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used by all living things as the carrier of genetic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smallest unit of life that can exist as a separate entity is a(n)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inclusive level of organization is exemplified by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Carbon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Zebra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 blood cell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correct ordering in the hierarchal levels of the organization of life, from the least inclusive to the most inclusive?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Atoms, tissues, cells, organs, and organisms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Molecules, cells, organs, tissues, and organisms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Ecosystems, populations, tissues, cells, and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Cells, tissues, organs, communities, and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Cells, tissues, organs, organisms, and ecosystems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5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position w:val="-25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set of six illustrations are shown.  The first illustration shows an atom. A positive sign and a neutral sign are shown inside the nucleus which is at the center of an atom and two negative signs are shown at the top and bottom of an electron orbit around the nucleus. The second illustration shows a ball-and- stick model with one red ball and two white balls. The third illustration shows the structure of a cell. The fourth illustration shows many cells forming a tissue. The fifth illustration shows the photo of a flower. The sixth illustration shows a plant with a flower." style="height:262pt;width:525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 1.3</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represented in frame 5 of Figure 1.3, illustrating the levels of life’s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5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position w:val="-250"/>
              </w:rPr>
              <w:pict>
                <v:shape id="_x0000_i1027" type="#_x0000_t75" alt="A set of six illustrations are shown.  The first illustration shows an atom. A positive sign and a neutral sign are shown inside the nucleus which is at the center of an atom and two negative signs are shown at the top and bottom of an electron orbit around the nucleus. The second illustration shows a ball-and- stick model with one red ball and two white balls. The third illustration shows the structure of a cell. The fourth illustration shows many cells forming a tissue. The fifth illustration shows the photo of a flower. The sixth illustration shows a plant with a flower." style="height:262pt;width:525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 1.3</w: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In Figure 1.3, illustrating the levels of life’s organization, what is represented in frame 3?</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includes all populations of all species in a given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features the living organisms interacting with the physical and chemical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sum of all places in Earth's atmosphere, crust, and waters where organisms live.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includes members of only one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at a higher level of organization than an ecosystem.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At what level of organization does life begin?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Reproductive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Living organisms are members of all of the levels listed below. However, rocks are components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ecosystem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biosphere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ecosystem and the biosphere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property is a characteristic of a system that does not appear in any of its component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symbiotic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emergent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energetic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living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feature is not characteristic of all living organisms?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have requirements for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must participate in one or more nutrient cycles.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have ultimate dependence upon the sun.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interact with other forms of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must reproduce inside of organisms of other species.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Four of the following are key characteristics for the survival of a species. Which one is the exception?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acquire energy and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 to environmental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Inability to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grow and adapt through changes in DNA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Four of the following characteristics are required for the life of an individual organism to continue. Which is the exception?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maintain chemical uniqueness and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respond to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possess a genetic program to control cell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reproduce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evolve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conversion of solar energy to chemical energy is known as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anabolism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substance that an organism needs for growth and survival but cannot make for itself?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Sunlight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Chlorophyll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makes its own food using energy and simple raw materials it obtains from nonbiological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of organisms does not depend directly on sunlight for energy?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Terrestrial producers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 Animal consumers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III. Decomposers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position w:val="-404"/>
              </w:rPr>
              <w:pict>
                <v:shape id="_x0000_i1028" type="#_x0000_t75" alt="An illustration shows a one ? way flowchart. The process starts with energy in sunlight which leads to textbox A. The energy outputs from textbox A, are represented by two downward arrows. One arrow emerges in to the textbox B and the other arrow directly comes out from textbox A. Nutrient cycling is shown between the textboxes A and B." style="height:416pt;width:284pt">
                  <v:imagedata r:id="rId5"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 1.4</w: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In Figure 1.4, "A" and "B" should be labeled, respectively, ____ and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producers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decomposers; producers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producers; redistributors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producers;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decomposers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the first cell of a new individual gives rise to a multicell adult is called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flow of energy through living organisms is best characterized as 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circular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lattice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way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lossless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 provides what kind of internal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and physical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Each cell is able to maintain an internal environment within a range that favors survival. This condition is called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About twelve to twenty-four hours after the previous meal, a person's blood-sugar level normally varies from 60 to 90 milligrams per 100 milliliters of blood, though it may rise to 130 mg/100 ml after meals high in carbohydrates. That the blood-sugar level is maintained within a fairly narrow range despite uneven intake of sugar is due to the body's ability to carry out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phrase would most likely be used in a discussion of homeostasis?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Respond to environmental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range of variation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Rapid energy turnover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respond to environmental stimuli and limited range of variation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respond to environmental stimuli and rapid energy turnover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characteristic is common to all living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living things 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living things are producers.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living things sense and respond to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living things have a 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living things are consumers.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sources are needed for which of the following processes?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Reproduction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 Growth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III.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cell lacks a nucleus?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Bacterial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Fungus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 cell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Members of which prokaryotic domain are most closely related to eukaryotes evolutionarily?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domain of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Eukaryotes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Members of what group are multicellular producers?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is made up of almost exclusively decomposers?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organisms are NOT eukaryotes?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Yeasts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 scientific name consists of which of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Family name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 Genus name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III. Species name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plural for genus is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genae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the least inclusive of the taxonomic categories listed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Phylum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includes all of the other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process of transmission of DNA to offspring that occurs during reproduction?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judging information before accepting it as fact?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first explanation of a problem (sometimes referred to an "educated guess")?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hypothesis?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report of the findings of scientific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specific conclusion of an experiment in an "if … then" format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way of using isolated facts to reach a general idea that may explain a phenomenon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summary of the outcomes of scientific findings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testable explanation of a natural phenomenon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concept represents the lowest degree of certainty?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concept represents the highest degree of certainty?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control in an experiment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makes the experiment valid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additional replicate for statistical purposes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the experimental errors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minimizes experimental inaccuracy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for comparisons to the experimental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the control group is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subjected to experimental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exposed to experimental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maintained under strict laboratory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treated exactly the same as the experimental group, except for one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statistically the most important part of the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choice of whether a particular organism belongs to the experimental group or the control group should be based on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are always thinking about ways to improve experimental design. In the text's potato chip experiment, which of these changes would produce the most effective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Show a different movie.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Exclude teenagers as group members.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Collect uneaten chip remains and weigh them for both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free drinks before the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a smaller theater.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Olestra chips did not cause cramps at a higher rate than normal chips. This is known as the ____ of this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experiment with peacock butterflies, the working hypothesis is that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silence confuses both predator and prey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sounds can provide a selective advantage to the prey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eye spots attract the attention of predators.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birds can find their prey by listening for their sounds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unpalatable species display distinctive wings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one of the independent variables in the peacock butterfly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Presence of the wing spot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Range of migration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Species of bird predator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location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of survivors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in the peacock butterfly experiment had the highest survival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with more nocturnal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without spots and without hissing/clicking sounds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without spots but with hissing/clicking sounds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with spots and hissing/clicking sounds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with the same flower habitat as the birds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dependent variable in the peacock butterfly experiments?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predators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habitats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Painting the wings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Clipping the hindwings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Getting eaten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true about the peacock butterfly?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dark underside of their wings provides camouflage.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spots on the wings may resemble owl eyes, which help deter predation.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butterflies remain still when a predator is near so as not to draw 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rapid movement of their wings produces a hissing sound.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resting butterfly’s closed wing resembles a dead leaf.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common term for a eukaryote that is NOT a plant, animal, or fungus?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epithet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Prokaryote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Randomly selecting samples of experimental units from an environment can result in 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sampling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blind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consensus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acceptable probability of sampling error that may have skewed the results in most scientific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Science is based on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opinion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characteristic is least applicable to the development of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Evaluation of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conviction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Sharing of ideas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characteristic will NOT strengthen the validity of a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Repetitions of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after the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Faith in the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Confirmation by many scientists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work involves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and supernatural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retesting theories frequently for verification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proving theories with absolute 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testing hypotheses under every possible circumstance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coming up with the best objective descriptions of reality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Copernicus, Galileo, and Darwin found that ____ caused their science to be controversial.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prevailing belief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astronomical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supernatural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design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the following letters to the number with which they best correspond.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
              <w:gridCol w:w="1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Report</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This is a generalization that describes a consistent natural phenomenon for which there is incomplete scientific explanation.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who regularly consume sugary drinks with their meals will have a higher likelihood of being obese than people who do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Submit the results and the conclusions to the scientific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Hypothesis that has not been disproven after many years of rigorous testing.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Compile test results and draw conclusions from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Drinking sugary drinks leads to obesity.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some causes of obesity?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Obesity rates are increasing.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Classification. Match the following descriptions to the most appropriate function, process, or trait listed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Photosynthesis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 process found only in plants, some bacteria, and some protists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most organisms exhibit that tends to keep their internal environment within a range that favors survival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transmission of DNA from parent to offspring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 by which individuals produce offspring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Classification. Match the following descriptions with the most appropriate group listed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Multicellular producers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Prokaryotic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Unicellular organisms of considerable internal complexity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Multicelled mobile consumers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fossils, oldest, still living organisms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Unicellular eukaryotic producers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Most common multicellular decomposers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p>
      <w:pPr>
        <w:bidi w:val="0"/>
        <w:spacing w:after="75"/>
        <w:jc w:val="left"/>
      </w:pPr>
    </w:p>
    <w:sectPr>
      <w:headerReference w:type="default" r:id="rId6"/>
      <w:footerReference w:type="default" r:id="rId7"/>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