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2BA" w:rsidRDefault="007C72BA">
      <w:pPr>
        <w:pStyle w:val="Heading1"/>
        <w:framePr w:w="0" w:hSpace="0" w:vSpace="0" w:wrap="auto" w:vAnchor="margin" w:hAnchor="text" w:xAlign="left" w:yAlign="inline"/>
        <w:spacing w:before="120"/>
        <w:rPr>
          <w:rFonts w:ascii="Times New Roman" w:hAnsi="Times New Roman"/>
        </w:rPr>
      </w:pPr>
      <w:bookmarkStart w:id="0" w:name="_GoBack"/>
      <w:bookmarkEnd w:id="0"/>
      <w:r>
        <w:rPr>
          <w:rFonts w:ascii="Times New Roman" w:hAnsi="Times New Roman"/>
        </w:rPr>
        <w:t>Chapter 1</w:t>
      </w:r>
    </w:p>
    <w:p w:rsidR="007C72BA" w:rsidRDefault="00107C24">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 xml:space="preserve">An Overview of </w:t>
      </w:r>
      <w:r w:rsidR="00D46A0C">
        <w:rPr>
          <w:rFonts w:ascii="Times New Roman" w:hAnsi="Times New Roman"/>
          <w:b/>
          <w:sz w:val="36"/>
        </w:rPr>
        <w:t>Financial Management</w:t>
      </w:r>
      <w:r w:rsidR="007C72BA">
        <w:rPr>
          <w:rFonts w:ascii="Times New Roman" w:hAnsi="Times New Roman"/>
          <w:b/>
          <w:sz w:val="36"/>
        </w:rPr>
        <w:t xml:space="preserve"> and</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The Financial Environment</w:t>
      </w:r>
    </w:p>
    <w:p w:rsidR="007C72BA" w:rsidRDefault="007C72BA">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p>
    <w:p w:rsidR="007C72BA" w:rsidRDefault="007C72BA">
      <w:pPr>
        <w:pStyle w:val="Caption"/>
        <w:framePr w:w="0" w:vSpace="0" w:wrap="auto" w:hAnchor="text" w:xAlign="left" w:yAlign="inline"/>
        <w:rPr>
          <w:rFonts w:ascii="Times New Roman" w:hAnsi="Times New Roman"/>
        </w:rPr>
      </w:pPr>
      <w:r>
        <w:rPr>
          <w:rFonts w:ascii="Times New Roman" w:hAnsi="Times New Roman"/>
        </w:rPr>
        <w:t>ANSWERS TO END-OF-CHAPTER QUESTIONS</w:t>
      </w:r>
    </w:p>
    <w:p w:rsidR="007C72BA" w:rsidRDefault="007C72BA">
      <w:pPr>
        <w:tabs>
          <w:tab w:val="left" w:pos="-1440"/>
          <w:tab w:val="left" w:pos="-720"/>
          <w:tab w:val="left" w:pos="0"/>
          <w:tab w:val="left" w:pos="720"/>
          <w:tab w:val="left" w:pos="1080"/>
        </w:tabs>
        <w:jc w:val="both"/>
        <w:rPr>
          <w:sz w:val="20"/>
        </w:rPr>
      </w:pPr>
    </w:p>
    <w:p w:rsidR="007C72BA" w:rsidRDefault="007C72BA">
      <w:pPr>
        <w:tabs>
          <w:tab w:val="left" w:pos="-1440"/>
          <w:tab w:val="left" w:pos="-720"/>
          <w:tab w:val="left" w:pos="0"/>
          <w:tab w:val="left" w:pos="720"/>
          <w:tab w:val="left" w:pos="1080"/>
        </w:tabs>
        <w:jc w:val="both"/>
        <w:rPr>
          <w:sz w:val="20"/>
        </w:rPr>
      </w:pPr>
    </w:p>
    <w:p w:rsidR="007C72BA" w:rsidRDefault="007C72BA" w:rsidP="00573E24">
      <w:pPr>
        <w:pStyle w:val="BodyTextIndent2"/>
        <w:spacing w:line="240" w:lineRule="auto"/>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  A partnership exists when two or more persons associate to conduct a business.  In contrast, a corporation is a legal entity created by a state.  The corporation is separate and distinct from its owners and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  A limited liability partnership (LLP), sometimes called a limited liability company (LLC), combines the limited liability advantage of a corporation with the tax advantages of a partnership.  A professional corporation (PC), known in some states as a professional association (PA), has most of the benefits of incorporation but the participants are not relieved of professional (malpractice) liability.</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  The risk and timing associated with expected earnings per share and cash flows are considered in order to maximize the price of the firm’s common stock.</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widowControl/>
        <w:tabs>
          <w:tab w:val="left" w:pos="720"/>
          <w:tab w:val="left" w:pos="1080"/>
        </w:tabs>
        <w:ind w:left="1080" w:hanging="1080"/>
        <w:jc w:val="both"/>
        <w:rPr>
          <w:rFonts w:ascii="Times New Roman" w:hAnsi="Times New Roman"/>
          <w:szCs w:val="24"/>
        </w:rPr>
      </w:pPr>
      <w:r>
        <w:rPr>
          <w:rFonts w:ascii="Times New Roman" w:hAnsi="Times New Roman"/>
          <w:szCs w:val="24"/>
        </w:rPr>
        <w:tab/>
        <w:t>d.</w:t>
      </w:r>
      <w:r>
        <w:rPr>
          <w:rFonts w:ascii="Times New Roman" w:hAnsi="Times New Roman"/>
          <w:szCs w:val="24"/>
        </w:rPr>
        <w:tab/>
        <w:t xml:space="preserve">A money market is a financial market for debt securities with maturities of less than one year (short-term).  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  Capital markets are the financial markets for long-term debt and corporate stocks.  The New York Stock Exchange is an example of a capital market.  Primary markets are the markets in which newly issued securities are sold for the first time.  Secondary markets are where securities are resold after initial issue in the primary market.  The New York Stock Exchange is a secondary market.</w:t>
      </w:r>
    </w:p>
    <w:p w:rsidR="007C72BA" w:rsidRDefault="007C72BA" w:rsidP="00573E24">
      <w:pPr>
        <w:widowControl/>
        <w:tabs>
          <w:tab w:val="left" w:pos="720"/>
          <w:tab w:val="left" w:pos="1080"/>
        </w:tabs>
        <w:jc w:val="both"/>
        <w:rPr>
          <w:sz w:val="20"/>
        </w:rPr>
      </w:pPr>
    </w:p>
    <w:p w:rsidR="007C72BA" w:rsidRDefault="007C72BA" w:rsidP="00573E24">
      <w:pPr>
        <w:keepNext/>
        <w:keepLines/>
        <w:widowControl/>
        <w:tabs>
          <w:tab w:val="left" w:pos="720"/>
          <w:tab w:val="left" w:pos="1080"/>
        </w:tabs>
        <w:ind w:left="1080" w:hanging="360"/>
        <w:jc w:val="both"/>
        <w:rPr>
          <w:rFonts w:ascii="Times New Roman" w:hAnsi="Times New Roman"/>
          <w:szCs w:val="24"/>
        </w:rPr>
      </w:pPr>
      <w:r>
        <w:rPr>
          <w:rFonts w:ascii="Times New Roman" w:hAnsi="Times New Roman"/>
          <w:szCs w:val="24"/>
        </w:rPr>
        <w:lastRenderedPageBreak/>
        <w:t>e.</w:t>
      </w:r>
      <w:r>
        <w:rPr>
          <w:rFonts w:ascii="Times New Roman" w:hAnsi="Times New Roman"/>
          <w:szCs w:val="24"/>
        </w:rPr>
        <w:tab/>
        <w:t>In private markets, transactions are worked out directly between two parties and structured in any manner that appeals to them.  Bank loans and private placements of debt with insurance companies are examples of private market transactions.  In public markets, standardized contracts are traded on organized exchanges.  Securities that are issued in public markets, such as common stock and corporate bonds, are ultimately held by a large number of individuals.  Private market securities are more tailor-made but less liquid, whereas public market securities are more liquid but subject to greater standardization.  Derivatives are claims whose value depends on what happens to the value of some other asset.  Futures and options are two important types of derivatives, and their values depend on what happens to the prices of other assets, say IBM stock, Japanese yen, or pork bellies.  Therefore, the value of a derivative security is derived from the value of an underlying real asset.</w:t>
      </w:r>
    </w:p>
    <w:p w:rsidR="007C72BA" w:rsidRDefault="007C72BA" w:rsidP="00573E24">
      <w:pPr>
        <w:widowControl/>
        <w:tabs>
          <w:tab w:val="left" w:pos="720"/>
          <w:tab w:val="left" w:pos="1080"/>
        </w:tabs>
        <w:jc w:val="both"/>
        <w:rPr>
          <w:rFonts w:ascii="Times New Roman" w:hAnsi="Times New Roman"/>
          <w:bCs/>
          <w:szCs w:val="24"/>
        </w:rPr>
      </w:pPr>
    </w:p>
    <w:p w:rsidR="007C72BA" w:rsidRDefault="007C72BA" w:rsidP="00573E24">
      <w:pPr>
        <w:pStyle w:val="BodyTextIndent"/>
        <w:spacing w:line="240" w:lineRule="auto"/>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  A financial intermediary buys securities with funds that it obtains by issuing its own securities.  An example is a common stock mutual fund that buys common stocks with funds obtained by issuing shares in the mutual fund.</w:t>
      </w:r>
    </w:p>
    <w:p w:rsidR="007C72BA" w:rsidRDefault="007C72BA" w:rsidP="00573E24">
      <w:pPr>
        <w:widowControl/>
        <w:tabs>
          <w:tab w:val="left" w:pos="720"/>
          <w:tab w:val="left" w:pos="1080"/>
        </w:tabs>
        <w:ind w:left="1080" w:hanging="360"/>
        <w:jc w:val="both"/>
        <w:rPr>
          <w:rFonts w:ascii="Times New Roman" w:hAnsi="Times New Roman"/>
          <w:bCs/>
          <w:szCs w:val="24"/>
        </w:rPr>
      </w:pPr>
    </w:p>
    <w:p w:rsidR="007C72BA" w:rsidRDefault="007C72BA" w:rsidP="00573E24">
      <w:pPr>
        <w:pStyle w:val="BodyTextIndent3"/>
        <w:widowControl/>
        <w:tabs>
          <w:tab w:val="clear" w:pos="-1440"/>
          <w:tab w:val="clear" w:pos="-720"/>
          <w:tab w:val="clear" w:pos="0"/>
        </w:tabs>
        <w:spacing w:line="240" w:lineRule="auto"/>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  The resulting dividends, interest, and capital gains are distributed to the fund’s shareholders after the deduction of operating expenses.  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573E24">
      <w:pPr>
        <w:widowControl/>
        <w:tabs>
          <w:tab w:val="left" w:pos="720"/>
          <w:tab w:val="left" w:pos="1080"/>
        </w:tabs>
        <w:jc w:val="both"/>
        <w:rPr>
          <w:rFonts w:ascii="Times New Roman" w:hAnsi="Times New Roman"/>
          <w:szCs w:val="24"/>
        </w:rPr>
      </w:pPr>
    </w:p>
    <w:p w:rsidR="007C72BA" w:rsidRDefault="007C72BA" w:rsidP="00573E24">
      <w:pPr>
        <w:widowControl/>
        <w:numPr>
          <w:ilvl w:val="0"/>
          <w:numId w:val="1"/>
        </w:numPr>
        <w:tabs>
          <w:tab w:val="left" w:pos="720"/>
        </w:tabs>
        <w:jc w:val="both"/>
        <w:rPr>
          <w:rFonts w:ascii="Times New Roman" w:hAnsi="Times New Roman"/>
          <w:szCs w:val="24"/>
        </w:rPr>
      </w:pPr>
      <w:r>
        <w:rPr>
          <w:rFonts w:ascii="Times New Roman" w:hAnsi="Times New Roman"/>
          <w:szCs w:val="24"/>
        </w:rPr>
        <w:t>Physical location exchanges, such as the New York Stock Exchange, facilitate communication between buyers and sellers of securities.  Each physical location exchange is a physical entity at a particular location and is governed by an elected board of governors.  A computer/telephone network, such as Nasdaq, consists of all the facilities that provide for security transactions not conducted at a physical location exchange.  These facilities are, basically, the communications network that links the buyers and sellers.</w:t>
      </w:r>
    </w:p>
    <w:p w:rsidR="007C72BA" w:rsidRDefault="007C72BA" w:rsidP="00573E24">
      <w:pPr>
        <w:widowControl/>
        <w:tabs>
          <w:tab w:val="left" w:pos="720"/>
          <w:tab w:val="left" w:pos="1080"/>
        </w:tabs>
        <w:jc w:val="both"/>
        <w:rPr>
          <w:rFonts w:ascii="Times New Roman" w:hAnsi="Times New Roman"/>
          <w:szCs w:val="24"/>
        </w:rPr>
      </w:pPr>
    </w:p>
    <w:p w:rsidR="007C72BA" w:rsidRDefault="007C72BA" w:rsidP="00573E24">
      <w:pPr>
        <w:widowControl/>
        <w:numPr>
          <w:ilvl w:val="0"/>
          <w:numId w:val="1"/>
        </w:numPr>
        <w:tabs>
          <w:tab w:val="left" w:pos="720"/>
        </w:tabs>
        <w:jc w:val="both"/>
        <w:rPr>
          <w:rFonts w:ascii="Times New Roman" w:hAnsi="Times New Roman"/>
          <w:szCs w:val="24"/>
        </w:rPr>
      </w:pPr>
      <w:r>
        <w:rPr>
          <w:rFonts w:ascii="Times New Roman" w:hAnsi="Times New Roman"/>
          <w:szCs w:val="24"/>
        </w:rPr>
        <w:t xml:space="preserve">An open outcry auction is a method of matching buyers and sellers.  In an auction, the buyers and sellers are face-to-face, with each stating the prices and which they will buy or sell.  In a dealer market, a dealer holds an inventory of the security and makes a market by offering to buy or sell.  Others who wish to buy or sell can see the offers made by the dealers, and can contact the dealer of their choice to arrange a </w:t>
      </w:r>
      <w:r>
        <w:rPr>
          <w:rFonts w:ascii="Times New Roman" w:hAnsi="Times New Roman"/>
          <w:szCs w:val="24"/>
        </w:rPr>
        <w:lastRenderedPageBreak/>
        <w:t>transaction.  In an ECN, orders from potential buyers and sellers are automatically matched, and the transaction is automatically completed.</w:t>
      </w:r>
    </w:p>
    <w:p w:rsidR="007C72BA" w:rsidRDefault="007C72BA" w:rsidP="00573E24">
      <w:pPr>
        <w:widowControl/>
        <w:tabs>
          <w:tab w:val="left" w:pos="720"/>
          <w:tab w:val="left" w:pos="1080"/>
        </w:tabs>
        <w:jc w:val="both"/>
        <w:rPr>
          <w:sz w:val="20"/>
        </w:rPr>
      </w:pPr>
    </w:p>
    <w:p w:rsidR="007C72BA" w:rsidRDefault="007C72BA" w:rsidP="00573E24">
      <w:pPr>
        <w:widowControl/>
        <w:tabs>
          <w:tab w:val="left" w:pos="720"/>
          <w:tab w:val="left" w:pos="1080"/>
        </w:tabs>
        <w:ind w:left="1080" w:hanging="360"/>
        <w:jc w:val="both"/>
        <w:rPr>
          <w:rFonts w:ascii="Times New Roman" w:hAnsi="Times New Roman"/>
          <w:szCs w:val="24"/>
        </w:rPr>
      </w:pPr>
      <w:r>
        <w:rPr>
          <w:rFonts w:ascii="Times New Roman" w:hAnsi="Times New Roman"/>
          <w:szCs w:val="24"/>
        </w:rPr>
        <w:t>j.</w:t>
      </w:r>
      <w:r>
        <w:rPr>
          <w:rFonts w:ascii="Times New Roman" w:hAnsi="Times New Roman"/>
          <w:szCs w:val="24"/>
        </w:rPr>
        <w:tab/>
        <w:t>Production opportunities are the returns available within an economy from investment in productive assets.  The higher the production opportunities, the more producers would be willing to pay for required capital.  Consumption time preferences refer to the preferred pattern of consumption.  Consumer’s time preferences for consumption establish how much consumption they are willing to defer, and hence save, at different levels of interest.</w:t>
      </w:r>
    </w:p>
    <w:p w:rsidR="007C72BA" w:rsidRDefault="007C72BA" w:rsidP="00573E24">
      <w:pPr>
        <w:widowControl/>
        <w:tabs>
          <w:tab w:val="left" w:pos="720"/>
          <w:tab w:val="left" w:pos="1080"/>
        </w:tabs>
        <w:jc w:val="both"/>
        <w:rPr>
          <w:rFonts w:ascii="Times New Roman" w:hAnsi="Times New Roman"/>
          <w:szCs w:val="24"/>
        </w:rPr>
      </w:pPr>
    </w:p>
    <w:p w:rsidR="007C72BA" w:rsidRDefault="00FA1249" w:rsidP="00573E24">
      <w:pPr>
        <w:tabs>
          <w:tab w:val="left" w:pos="-1440"/>
          <w:tab w:val="left" w:pos="-720"/>
          <w:tab w:val="left" w:pos="0"/>
          <w:tab w:val="left" w:pos="720"/>
          <w:tab w:val="left" w:pos="1080"/>
        </w:tabs>
        <w:ind w:left="1080" w:hanging="360"/>
        <w:jc w:val="both"/>
        <w:rPr>
          <w:rFonts w:ascii="Times New Roman" w:hAnsi="Times New Roman"/>
          <w:szCs w:val="24"/>
        </w:rPr>
      </w:pPr>
      <w:r>
        <w:rPr>
          <w:rFonts w:ascii="Times New Roman" w:hAnsi="Times New Roman"/>
          <w:szCs w:val="24"/>
        </w:rPr>
        <w:t>q</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  Trade deficits must be financed, and the main source of financing is debt. Therefore, as the trade deficit increases, the debt financing increases, driving up interest rates.  </w:t>
      </w:r>
      <w:smartTag w:uri="urn:schemas-microsoft-com:office:smarttags" w:element="country-region">
        <w:r w:rsidR="007C72BA">
          <w:rPr>
            <w:rFonts w:ascii="Times New Roman" w:hAnsi="Times New Roman"/>
            <w:szCs w:val="24"/>
          </w:rPr>
          <w:t>U. S.</w:t>
        </w:r>
      </w:smartTag>
      <w:r w:rsidR="007C72BA">
        <w:rPr>
          <w:rFonts w:ascii="Times New Roman" w:hAnsi="Times New Roman"/>
          <w:szCs w:val="24"/>
        </w:rPr>
        <w:t xml:space="preserve">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  Thus, if the trade deficit is large relative to the size of the overall economy, it may hinder the Fed’s ability to combat a recession by lowering interest rates.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  The advantages of the first two include the ease and low cost of formation.  The advantages of the corporation include limited liability, indefinite life, ease of ownership transfer, and access to capital markets.</w:t>
      </w:r>
    </w:p>
    <w:p w:rsidR="007C72BA" w:rsidRDefault="007C72BA" w:rsidP="00573E24">
      <w:pPr>
        <w:tabs>
          <w:tab w:val="left" w:pos="-1440"/>
          <w:tab w:val="left" w:pos="-720"/>
          <w:tab w:val="left" w:pos="0"/>
          <w:tab w:val="left" w:pos="720"/>
          <w:tab w:val="left" w:pos="1080"/>
        </w:tabs>
        <w:ind w:left="720" w:firstLine="360"/>
        <w:jc w:val="both"/>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  The disadvantages of a partnership are (1) unlimited liability, (2) limited life, (3) difficulty of transferring ownership, and (4) difficulty of raising large amounts of capital.  The disadvantages of a corporation are (1) double taxation of earnings and (2) requirements to file state and federal reports for registration, which are expensive, complex and time-consuming.</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7709FF">
      <w:pPr>
        <w:tabs>
          <w:tab w:val="left" w:pos="-1440"/>
          <w:tab w:val="left" w:pos="-720"/>
          <w:tab w:val="left" w:pos="0"/>
          <w:tab w:val="left" w:pos="720"/>
        </w:tabs>
        <w:ind w:left="720" w:hanging="720"/>
        <w:jc w:val="both"/>
        <w:rPr>
          <w:rFonts w:ascii="Times New Roman" w:hAnsi="Times New Roman"/>
          <w:szCs w:val="24"/>
        </w:rPr>
      </w:pPr>
    </w:p>
    <w:p w:rsidR="007709FF" w:rsidRPr="007709FF" w:rsidRDefault="007709FF" w:rsidP="007709FF">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  However, the company’s stock price should increase due to the significant cost savings expected in the future.</w:t>
      </w:r>
    </w:p>
    <w:p w:rsidR="007709FF" w:rsidRPr="00A73F30" w:rsidRDefault="007709FF" w:rsidP="00A73F30">
      <w:pPr>
        <w:tabs>
          <w:tab w:val="left" w:pos="-1440"/>
          <w:tab w:val="left" w:pos="-720"/>
          <w:tab w:val="left" w:pos="0"/>
          <w:tab w:val="left" w:pos="720"/>
          <w:tab w:val="left" w:pos="1080"/>
        </w:tabs>
        <w:ind w:left="1080" w:hanging="1080"/>
        <w:jc w:val="both"/>
        <w:rPr>
          <w:rFonts w:ascii="Times New Roman" w:hAnsi="Times New Roman"/>
          <w:szCs w:val="24"/>
        </w:rPr>
      </w:pPr>
    </w:p>
    <w:p w:rsidR="007709FF" w:rsidRPr="007709FF" w:rsidRDefault="007709FF" w:rsidP="00C32FB2">
      <w:pPr>
        <w:keepNext/>
        <w:keepLines/>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lastRenderedPageBreak/>
        <w:t>1-</w:t>
      </w:r>
      <w:r w:rsidR="00242BCA">
        <w:rPr>
          <w:rFonts w:ascii="Times New Roman" w:hAnsi="Times New Roman"/>
          <w:szCs w:val="24"/>
        </w:rPr>
        <w:t>5</w:t>
      </w:r>
      <w:r w:rsidRPr="007709FF">
        <w:rPr>
          <w:rFonts w:ascii="Times New Roman" w:hAnsi="Times New Roman"/>
          <w:szCs w:val="24"/>
        </w:rPr>
        <w:tab/>
        <w:t>In a well-functioning economy, capital will flow efficiently from those who supply capital to those who demand it.  This transfer of capital can take place in three different ways:</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stocks or bonds directly to savers, without going through any type of financial institution.  The business delivers its securities to savers, who in turn give the firm the money it needs.</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an investment banking house which underwrites the issue.  An underwriter serves as a middleman and facilitates the issuance of securities.  The company sells its stocks or bonds to the investment bank, which in turn sells these same securities to savers.  The businesses’ securities and the savers’ money merely “pass through” the investment banking house.</w:t>
      </w:r>
    </w:p>
    <w:p w:rsidR="007709FF" w:rsidRPr="007709FF" w:rsidRDefault="007709FF" w:rsidP="00C32FB2">
      <w:pPr>
        <w:keepNext/>
        <w:keepLines/>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 xml:space="preserve">Transfers can also be made through a financial intermediary.  Here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  The intermediary uses this money to buy and hold businesses’ securities.  Intermediaries literally create new forms of capital.  The existence of intermediaries greatly increases the efficiency of money and capital markets.</w:t>
      </w:r>
    </w:p>
    <w:p w:rsidR="007709FF" w:rsidRDefault="007709FF" w:rsidP="002B07CF">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6</w:t>
      </w:r>
      <w:r>
        <w:rPr>
          <w:rFonts w:ascii="Times New Roman" w:hAnsi="Times New Roman"/>
          <w:szCs w:val="24"/>
        </w:rPr>
        <w:tab/>
        <w:t>Financial intermediaries are business organizations that receive funds in one form and repackage them for the use of those who need funds.  Through financial intermediation, resources are allocated more effectively, and the real output of the economy is thereby increased.</w:t>
      </w:r>
    </w:p>
    <w:p w:rsidR="007C72BA" w:rsidRDefault="007C72BA" w:rsidP="00573E24">
      <w:pPr>
        <w:tabs>
          <w:tab w:val="left" w:pos="-1440"/>
          <w:tab w:val="left" w:pos="-720"/>
          <w:tab w:val="left" w:pos="0"/>
          <w:tab w:val="left" w:pos="720"/>
          <w:tab w:val="left" w:pos="1080"/>
        </w:tabs>
        <w:ind w:left="720" w:hanging="720"/>
        <w:jc w:val="both"/>
        <w:rPr>
          <w:rFonts w:ascii="Times New Roman" w:hAnsi="Times New Roman"/>
          <w:szCs w:val="24"/>
        </w:rPr>
      </w:pPr>
    </w:p>
    <w:p w:rsidR="0029214B" w:rsidRDefault="007709FF" w:rsidP="0029214B">
      <w:pPr>
        <w:ind w:left="720" w:hanging="720"/>
        <w:rPr>
          <w:rFonts w:ascii="Times New Roman" w:hAnsi="Times New Roman"/>
          <w:szCs w:val="24"/>
        </w:rPr>
      </w:pPr>
      <w:r w:rsidRPr="0029214B">
        <w:rPr>
          <w:rFonts w:ascii="Times New Roman" w:hAnsi="Times New Roman"/>
          <w:szCs w:val="24"/>
        </w:rPr>
        <w:t>1-</w:t>
      </w:r>
      <w:r w:rsidR="00242BCA">
        <w:rPr>
          <w:rFonts w:ascii="Times New Roman" w:hAnsi="Times New Roman"/>
          <w:szCs w:val="24"/>
        </w:rPr>
        <w:t>7</w:t>
      </w:r>
      <w:r w:rsidRPr="0029214B">
        <w:rPr>
          <w:rFonts w:ascii="Times New Roman" w:hAnsi="Times New Roman"/>
          <w:szCs w:val="24"/>
        </w:rPr>
        <w:tab/>
        <w:t>A primary market is the market in which corporations raise capital by issuing new</w:t>
      </w:r>
      <w:r w:rsidRPr="007709FF">
        <w:rPr>
          <w:rFonts w:ascii="Times New Roman" w:hAnsi="Times New Roman"/>
          <w:szCs w:val="24"/>
        </w:rPr>
        <w:t xml:space="preserve"> securities.  An initial public offering is a stock issue in which privately held firms go public.  Therefore, an IPO would be an example of a primary market transaction.</w:t>
      </w:r>
    </w:p>
    <w:p w:rsidR="00E8184E" w:rsidRPr="0029214B" w:rsidRDefault="00E8184E" w:rsidP="0029214B">
      <w:pPr>
        <w:ind w:left="720" w:hanging="720"/>
        <w:rPr>
          <w:rFonts w:ascii="Times New Roman" w:hAnsi="Times New Roman"/>
          <w:szCs w:val="24"/>
        </w:rPr>
      </w:pP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r w:rsidRPr="00BB42E4">
        <w:rPr>
          <w:rFonts w:ascii="Times New Roman" w:hAnsi="Times New Roman"/>
          <w:szCs w:val="24"/>
        </w:rPr>
        <w:t>1-</w:t>
      </w:r>
      <w:r w:rsidR="00242BCA">
        <w:rPr>
          <w:rFonts w:ascii="Times New Roman" w:hAnsi="Times New Roman"/>
          <w:szCs w:val="24"/>
        </w:rPr>
        <w:t>8</w:t>
      </w:r>
      <w:r w:rsidRPr="00BB42E4">
        <w:rPr>
          <w:rFonts w:ascii="Times New Roman" w:hAnsi="Times New Roman"/>
          <w:szCs w:val="24"/>
        </w:rPr>
        <w:tab/>
        <w:t>The physical location exchanges are tangible physical entities.  Each of the larger ones occupies its own building, has a limited number of members, and has an elected governing body.  A dealer market is defined to include all facilities that are needed to conduct security transactions not made on the physical location exchanges.  These facilities include (1) the relatively few dealers who hold inventories of these securities and who are said to “make a market” in these securities; (2) the thousands of brokers who act as agents in bringing the dealers together with investors; and (3) the computers, terminals, and electronic networks that provide a communication link between dealers and brokers.</w:t>
      </w: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p>
    <w:p w:rsidR="00BB42E4" w:rsidRPr="00BB42E4" w:rsidRDefault="00BB42E4" w:rsidP="00BB42E4">
      <w:pPr>
        <w:tabs>
          <w:tab w:val="left" w:pos="-1440"/>
          <w:tab w:val="left" w:pos="-720"/>
          <w:tab w:val="left" w:pos="0"/>
          <w:tab w:val="left" w:pos="720"/>
        </w:tabs>
        <w:ind w:left="720" w:hanging="720"/>
        <w:jc w:val="both"/>
        <w:rPr>
          <w:rFonts w:ascii="Times New Roman" w:hAnsi="Times New Roman"/>
          <w:szCs w:val="24"/>
        </w:rPr>
      </w:pPr>
      <w:r>
        <w:rPr>
          <w:rFonts w:ascii="Times New Roman" w:hAnsi="Times New Roman"/>
          <w:szCs w:val="24"/>
        </w:rPr>
        <w:t>1-</w:t>
      </w:r>
      <w:r w:rsidR="00242BCA">
        <w:rPr>
          <w:rFonts w:ascii="Times New Roman" w:hAnsi="Times New Roman"/>
          <w:szCs w:val="24"/>
        </w:rPr>
        <w:t>9</w:t>
      </w:r>
      <w:r w:rsidRPr="00BB42E4">
        <w:rPr>
          <w:rFonts w:ascii="Times New Roman" w:hAnsi="Times New Roman"/>
          <w:szCs w:val="24"/>
        </w:rPr>
        <w:tab/>
        <w:t>The two leading stock markets today are the New York Stock Exchange (NYSE) and the Nasdaq stock market.  The NYSE is a physical location exchange, while the Nasdaq is an electronic dealer-based market.</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3859D9" w:rsidRDefault="003859D9" w:rsidP="008C6D33">
      <w:pPr>
        <w:pStyle w:val="Heading2"/>
        <w:pageBreakBefore/>
        <w:framePr w:w="0" w:hSpace="0" w:vSpace="0" w:wrap="auto" w:hAnchor="text" w:xAlign="left" w:yAlign="inline"/>
        <w:rPr>
          <w:rFonts w:ascii="Times New Roman" w:hAnsi="Times New Roman"/>
        </w:rPr>
        <w:sectPr w:rsidR="003859D9" w:rsidSect="006C26B5">
          <w:footerReference w:type="even" r:id="rId7"/>
          <w:footerReference w:type="default" r:id="rId8"/>
          <w:endnotePr>
            <w:numFmt w:val="decimal"/>
          </w:endnotePr>
          <w:pgSz w:w="12240" w:h="15840"/>
          <w:pgMar w:top="1440" w:right="1440" w:bottom="1440" w:left="1440" w:header="1440" w:footer="1440" w:gutter="0"/>
          <w:cols w:space="720"/>
          <w:noEndnote/>
        </w:sectPr>
      </w:pPr>
    </w:p>
    <w:p w:rsidR="007C72BA" w:rsidRDefault="007C72BA" w:rsidP="008C6D33">
      <w:pPr>
        <w:pStyle w:val="Heading2"/>
        <w:pageBreakBefore/>
        <w:framePr w:w="0" w:hSpace="0" w:vSpace="0" w:wrap="auto" w:hAnchor="text" w:xAlign="left" w:yAlign="inline"/>
        <w:rPr>
          <w:rFonts w:ascii="Times New Roman" w:hAnsi="Times New Roman"/>
        </w:rPr>
      </w:pPr>
      <w:r>
        <w:rPr>
          <w:rFonts w:ascii="Times New Roman" w:hAnsi="Times New Roman"/>
        </w:rPr>
        <w:lastRenderedPageBreak/>
        <w:t>MINI CASE</w:t>
      </w:r>
    </w:p>
    <w:p w:rsidR="007C72BA" w:rsidRDefault="007C72BA">
      <w:pPr>
        <w:widowControl/>
        <w:tabs>
          <w:tab w:val="left" w:pos="-1080"/>
          <w:tab w:val="left" w:pos="-720"/>
          <w:tab w:val="left" w:pos="0"/>
          <w:tab w:val="left" w:pos="720"/>
          <w:tab w:val="left" w:pos="1080"/>
        </w:tabs>
        <w:jc w:val="both"/>
        <w:rPr>
          <w:rFonts w:ascii="Times New Roman" w:hAnsi="Times New Roman"/>
          <w:sz w:val="20"/>
        </w:rPr>
      </w:pPr>
    </w:p>
    <w:p w:rsidR="007C72BA" w:rsidRDefault="007C72BA">
      <w:pPr>
        <w:widowControl/>
        <w:tabs>
          <w:tab w:val="left" w:pos="720"/>
          <w:tab w:val="left" w:pos="1080"/>
        </w:tabs>
        <w:jc w:val="center"/>
        <w:rPr>
          <w:rFonts w:ascii="Times New Roman" w:hAnsi="Times New Roman"/>
          <w:b/>
          <w:sz w:val="28"/>
        </w:rPr>
      </w:pPr>
    </w:p>
    <w:p w:rsidR="007C72BA" w:rsidRDefault="007C72BA">
      <w:pPr>
        <w:widowControl/>
        <w:tabs>
          <w:tab w:val="left" w:pos="720"/>
          <w:tab w:val="left" w:pos="1080"/>
        </w:tabs>
        <w:jc w:val="center"/>
        <w:rPr>
          <w:rFonts w:ascii="Times New Roman" w:hAnsi="Times New Roman"/>
          <w:b/>
          <w:sz w:val="28"/>
        </w:rPr>
      </w:pPr>
    </w:p>
    <w:p w:rsidR="007C72BA" w:rsidRDefault="007C72BA" w:rsidP="00573E24">
      <w:pPr>
        <w:pStyle w:val="BodyText"/>
        <w:pBdr>
          <w:top w:val="single" w:sz="4" w:space="1" w:color="auto"/>
          <w:left w:val="single" w:sz="4" w:space="4" w:color="auto"/>
          <w:bottom w:val="single" w:sz="4" w:space="1" w:color="auto"/>
          <w:right w:val="single" w:sz="4" w:space="4" w:color="auto"/>
        </w:pBdr>
        <w:spacing w:line="240" w:lineRule="auto"/>
        <w:rPr>
          <w:rFonts w:ascii="Times New Roman" w:hAnsi="Times New Roman"/>
          <w:sz w:val="24"/>
          <w:szCs w:val="24"/>
        </w:rPr>
      </w:pPr>
      <w:r>
        <w:rPr>
          <w:rFonts w:ascii="Times New Roman" w:hAnsi="Times New Roman"/>
          <w:sz w:val="24"/>
          <w:szCs w:val="24"/>
        </w:rPr>
        <w:t xml:space="preserve">Assume that you recently graduated and have just reported to work as an investment advisor at the brokerage firm of Balik and Kiefer Inc.  One of the firm’s clients is Michelle Dellatorre,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  Dellatorre is a highly ranked tennis player who would like to start a company to produce and market apparel that she designs.  She also expects to invest substantial amounts of money through Balik and Kiefer.  Dellatorre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  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Dellatorre.</w:t>
      </w:r>
    </w:p>
    <w:p w:rsidR="007C72BA" w:rsidRDefault="007C72BA" w:rsidP="00573E24">
      <w:pPr>
        <w:widowControl/>
        <w:tabs>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jc w:val="both"/>
        <w:rPr>
          <w:rFonts w:ascii="Times New Roman" w:hAnsi="Times New Roman"/>
          <w:szCs w:val="24"/>
        </w:rPr>
      </w:pPr>
      <w:r>
        <w:rPr>
          <w:rFonts w:ascii="Times New Roman" w:hAnsi="Times New Roman"/>
          <w:b/>
          <w:szCs w:val="24"/>
        </w:rPr>
        <w:t>a. Why is corporate finance important to all managers?</w:t>
      </w:r>
    </w:p>
    <w:p w:rsidR="007C72BA" w:rsidRDefault="007C72BA" w:rsidP="00573E24">
      <w:pPr>
        <w:tabs>
          <w:tab w:val="left" w:pos="-1440"/>
          <w:tab w:val="left" w:pos="-720"/>
          <w:tab w:val="left" w:pos="0"/>
          <w:tab w:val="left" w:pos="720"/>
          <w:tab w:val="left" w:pos="1080"/>
        </w:tabs>
        <w:jc w:val="both"/>
        <w:rPr>
          <w:rFonts w:ascii="Times New Roman" w:hAnsi="Times New Roman"/>
          <w:szCs w:val="24"/>
        </w:rPr>
      </w:pPr>
    </w:p>
    <w:p w:rsidR="007C72BA" w:rsidRDefault="007C72BA" w:rsidP="00573E24">
      <w:pPr>
        <w:tabs>
          <w:tab w:val="left" w:pos="-144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0C5069">
        <w:rPr>
          <w:rFonts w:ascii="Times New Roman" w:hAnsi="Times New Roman"/>
          <w:bCs/>
          <w:szCs w:val="24"/>
        </w:rPr>
        <w:t xml:space="preserve"> </w:t>
      </w:r>
      <w:r>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573E24">
      <w:pPr>
        <w:tabs>
          <w:tab w:val="left" w:pos="-1440"/>
          <w:tab w:val="left" w:pos="-720"/>
          <w:tab w:val="left" w:pos="0"/>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jc w:val="both"/>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573E24">
      <w:pPr>
        <w:tabs>
          <w:tab w:val="left" w:pos="-1440"/>
          <w:tab w:val="left" w:pos="-720"/>
          <w:tab w:val="left" w:pos="720"/>
          <w:tab w:val="left" w:pos="1080"/>
        </w:tabs>
        <w:jc w:val="both"/>
        <w:rPr>
          <w:rFonts w:ascii="Times New Roman" w:hAnsi="Times New Roman"/>
          <w:szCs w:val="24"/>
        </w:rPr>
      </w:pPr>
    </w:p>
    <w:p w:rsidR="007C72BA" w:rsidRDefault="007C72BA" w:rsidP="00573E24">
      <w:pPr>
        <w:tabs>
          <w:tab w:val="left" w:pos="-1440"/>
          <w:tab w:val="left" w:pos="-72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  In addition, several hybrid forms are gaining popularity.  These hybrid forms are the limited partnership, the limited liability partnership, the professional corporation, and the s corporation.</w:t>
      </w:r>
    </w:p>
    <w:p w:rsidR="007C72BA" w:rsidRDefault="007C72BA" w:rsidP="00573E24">
      <w:pPr>
        <w:pStyle w:val="BodyTextIndent2"/>
        <w:keepLines/>
        <w:widowControl/>
        <w:tabs>
          <w:tab w:val="clear" w:pos="-1440"/>
          <w:tab w:val="clear" w:pos="0"/>
          <w:tab w:val="left" w:pos="-1180"/>
          <w:tab w:val="left" w:pos="441"/>
        </w:tabs>
        <w:spacing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  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The major advantage of a partnership is its low cost and ease of formation.  The disadvantages are similar to those associated with proprietorships: (1) unlimited liability, (2) limited life of the organization, (3) difficulty of transferring ownership, and (4) difficulty of raising large amounts of capital.  The tax treatment of a partnership is similar to that for proprietorships, which is often an advantage.</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  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573E24">
      <w:pPr>
        <w:keepLines/>
        <w:tabs>
          <w:tab w:val="left" w:pos="-1180"/>
          <w:tab w:val="left" w:pos="-720"/>
          <w:tab w:val="left" w:pos="0"/>
          <w:tab w:val="left" w:pos="441"/>
          <w:tab w:val="left" w:pos="720"/>
          <w:tab w:val="left" w:pos="1080"/>
        </w:tabs>
        <w:ind w:left="1080" w:firstLine="360"/>
        <w:jc w:val="both"/>
        <w:rPr>
          <w:rFonts w:ascii="Times New Roman" w:hAnsi="Times New Roman"/>
          <w:szCs w:val="24"/>
        </w:rPr>
      </w:pPr>
      <w:r>
        <w:rPr>
          <w:rFonts w:ascii="Times New Roman" w:hAnsi="Times New Roman"/>
          <w:szCs w:val="24"/>
        </w:rPr>
        <w:t xml:space="preserve">In a limited partnership, the limited partners are liable only for the amount of their investment in the partnership; however, the limited partners typically have no control.  The limited liability partnership form of organization combines the limited liability advantage of a corporation with the tax advantages of a partnership.  Professional corporations provide most of the benefits of incorporation but do not relieve the participants of professional liability.  S corporations are similar in many ways to limited liability partnerships, but </w:t>
      </w:r>
      <w:bookmarkStart w:id="1" w:name="QuickMark"/>
      <w:bookmarkEnd w:id="1"/>
      <w:r>
        <w:rPr>
          <w:rFonts w:ascii="Times New Roman" w:hAnsi="Times New Roman"/>
          <w:szCs w:val="24"/>
        </w:rPr>
        <w:t>LLPS frequently offer more flexibility and benefits to their owners.</w:t>
      </w:r>
    </w:p>
    <w:p w:rsidR="007C72BA" w:rsidRDefault="007C72BA" w:rsidP="00573E24">
      <w:pPr>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A324E">
        <w:rPr>
          <w:rFonts w:ascii="Times New Roman" w:hAnsi="Times New Roman"/>
          <w:b/>
          <w:szCs w:val="24"/>
        </w:rPr>
        <w:t xml:space="preserve">  What is corporate governance?</w:t>
      </w:r>
    </w:p>
    <w:p w:rsidR="007C72BA" w:rsidRDefault="007C72BA" w:rsidP="00573E24">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b/>
          <w:szCs w:val="24"/>
        </w:rPr>
      </w:pPr>
    </w:p>
    <w:p w:rsidR="007C72BA" w:rsidRDefault="007C72BA" w:rsidP="00573E24">
      <w:pPr>
        <w:keepNext/>
        <w:keepLines/>
        <w:widowControl/>
        <w:tabs>
          <w:tab w:val="left" w:pos="-1180"/>
          <w:tab w:val="left" w:pos="-72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 the firm act in their own self interests and not in the interests of the shareholders.</w:t>
      </w:r>
      <w:r w:rsidR="00EA324E">
        <w:rPr>
          <w:rFonts w:ascii="Times New Roman" w:hAnsi="Times New Roman"/>
          <w:szCs w:val="24"/>
        </w:rPr>
        <w:t xml:space="preserve">  C</w:t>
      </w:r>
      <w:r w:rsidR="00EA324E" w:rsidRPr="00EA324E">
        <w:rPr>
          <w:rFonts w:ascii="Times New Roman" w:hAnsi="Times New Roman"/>
          <w:szCs w:val="24"/>
        </w:rPr>
        <w:t>orporate governance</w:t>
      </w:r>
      <w:r w:rsidR="00EA324E">
        <w:rPr>
          <w:rFonts w:ascii="Times New Roman" w:hAnsi="Times New Roman"/>
          <w:szCs w:val="24"/>
        </w:rPr>
        <w:t xml:space="preserve"> </w:t>
      </w:r>
      <w:r w:rsidR="00EA324E" w:rsidRPr="00EA324E">
        <w:rPr>
          <w:rFonts w:ascii="Times New Roman" w:hAnsi="Times New Roman"/>
          <w:szCs w:val="24"/>
        </w:rPr>
        <w:t xml:space="preserve"> is the set of rules that control a company’s behavior towards its directors, managers, employees, shareholders, creditors, customers, competitors, and community.</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 w:val="20"/>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573E24">
      <w:pPr>
        <w:tabs>
          <w:tab w:val="left" w:pos="-1180"/>
          <w:tab w:val="left" w:pos="-720"/>
          <w:tab w:val="left" w:pos="0"/>
          <w:tab w:val="left" w:pos="720"/>
          <w:tab w:val="left" w:pos="1080"/>
        </w:tabs>
        <w:jc w:val="both"/>
        <w:rPr>
          <w:rFonts w:ascii="Times New Roman" w:hAnsi="Times New Roman"/>
          <w:b/>
          <w:szCs w:val="24"/>
        </w:rPr>
      </w:pPr>
    </w:p>
    <w:p w:rsidR="00573E24" w:rsidRDefault="007C72BA" w:rsidP="00195B84">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  However, the most significant cost-increasing actions will have to be put on a mandatory rather than a voluntary basis to ensure that the burden falls uniformly on all businesses.</w:t>
      </w:r>
    </w:p>
    <w:p w:rsidR="00573E24" w:rsidRDefault="00573E24"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E8184E">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E8184E">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  Stock price maximization requires efficient, low-cost operations that produce high-quality goods and services at the lowest possible cost.  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  Also, stock price maximization necessitates efficient and courteous service, adequate stocks of merchandise, and well-located business establishments--factors that are all necessary to make sales, which are necessary for profits.</w:t>
      </w:r>
    </w:p>
    <w:p w:rsidR="007C72BA" w:rsidRDefault="007C72BA" w:rsidP="00E8184E">
      <w:pPr>
        <w:keepNext/>
        <w:keepLines/>
        <w:tabs>
          <w:tab w:val="left" w:pos="-1180"/>
          <w:tab w:val="left" w:pos="-720"/>
          <w:tab w:val="left" w:pos="0"/>
          <w:tab w:val="left" w:pos="441"/>
          <w:tab w:val="left" w:pos="720"/>
          <w:tab w:val="left" w:pos="1080"/>
        </w:tabs>
        <w:jc w:val="both"/>
        <w:rPr>
          <w:rFonts w:ascii="Times New Roman" w:hAnsi="Times New Roman"/>
          <w:szCs w:val="24"/>
        </w:rPr>
      </w:pPr>
    </w:p>
    <w:p w:rsidR="007C72BA" w:rsidRDefault="00573E2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Yes.  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  Furthermore, most executives believe that there is a positive correlation between ethics and long-run profitability.  Conflicts often arise between profits and ethics.  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0C5069">
        <w:rPr>
          <w:rFonts w:ascii="Times New Roman" w:hAnsi="Times New Roman"/>
          <w:szCs w:val="24"/>
        </w:rPr>
        <w:t xml:space="preserve"> </w:t>
      </w:r>
      <w:r>
        <w:rPr>
          <w:rFonts w:ascii="Times New Roman" w:hAnsi="Times New Roman"/>
          <w:szCs w:val="24"/>
        </w:rPr>
        <w:t xml:space="preserve"> and even to bankruptcy.  There is no room for unethical behavior in the business world.</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573E24">
      <w:pPr>
        <w:tabs>
          <w:tab w:val="left" w:pos="-1180"/>
          <w:tab w:val="left" w:pos="-720"/>
          <w:tab w:val="left" w:pos="0"/>
          <w:tab w:val="left" w:pos="720"/>
          <w:tab w:val="left" w:pos="1080"/>
        </w:tabs>
        <w:jc w:val="both"/>
        <w:rPr>
          <w:rFonts w:ascii="Times New Roman" w:hAnsi="Times New Roman"/>
          <w:szCs w:val="24"/>
        </w:rPr>
      </w:pPr>
    </w:p>
    <w:p w:rsidR="0090745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7C72BA" w:rsidP="00455B46">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lastRenderedPageBreak/>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455B46">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455B46">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szCs w:val="24"/>
        </w:rPr>
      </w:pPr>
      <w:r>
        <w:rPr>
          <w:rFonts w:ascii="Times New Roman" w:hAnsi="Times New Roman"/>
          <w:b/>
          <w:szCs w:val="24"/>
        </w:rPr>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6E5F8F">
      <w:pPr>
        <w:keepNext/>
        <w:keepLines/>
        <w:tabs>
          <w:tab w:val="left" w:pos="-1180"/>
          <w:tab w:val="left" w:pos="-720"/>
          <w:tab w:val="left" w:pos="0"/>
          <w:tab w:val="left" w:pos="720"/>
          <w:tab w:val="left" w:pos="1080"/>
        </w:tabs>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6E5F8F">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6E5F8F">
      <w:pPr>
        <w:keepNext/>
        <w:keepLines/>
        <w:tabs>
          <w:tab w:val="left" w:pos="-1180"/>
          <w:tab w:val="left" w:pos="-720"/>
          <w:tab w:val="left" w:pos="0"/>
          <w:tab w:val="left" w:pos="441"/>
          <w:tab w:val="left" w:pos="720"/>
          <w:tab w:val="left" w:pos="1080"/>
        </w:tabs>
        <w:ind w:left="1080" w:hanging="1080"/>
        <w:jc w:val="center"/>
        <w:rPr>
          <w:rFonts w:ascii="Times New Roman" w:hAnsi="Times New Roman"/>
        </w:rPr>
      </w:pPr>
      <w:r w:rsidRPr="006C26B5">
        <w:rPr>
          <w:rFonts w:ascii="Times New Roman" w:hAnsi="Times New Roman"/>
          <w:position w:val="-28"/>
        </w:rPr>
        <w:object w:dxaOrig="4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7pt;height:30.55pt" o:ole="">
            <v:imagedata r:id="rId9" o:title=""/>
          </v:shape>
          <o:OLEObject Type="Embed" ProgID="Equation.3" ShapeID="_x0000_i1025" DrawAspect="Content" ObjectID="_1417417646" r:id="rId10"/>
        </w:object>
      </w:r>
    </w:p>
    <w:p w:rsidR="0090745A" w:rsidRDefault="0090745A" w:rsidP="006E5F8F">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90745A">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  How is capital transferred between savers and borrowers?</w:t>
      </w:r>
    </w:p>
    <w:p w:rsidR="0090745A" w:rsidRDefault="0090745A" w:rsidP="0090745A">
      <w:pPr>
        <w:jc w:val="both"/>
        <w:rPr>
          <w:rFonts w:ascii="Times New Roman" w:hAnsi="Times New Roman"/>
          <w:caps/>
          <w:color w:val="000000"/>
          <w:szCs w:val="24"/>
        </w:rPr>
      </w:pPr>
    </w:p>
    <w:p w:rsidR="0090745A" w:rsidRPr="00195B84" w:rsidRDefault="0090745A" w:rsidP="0090745A">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Households are net savers.  Non-financial corporations are net borrowers.  Governments are net borrowers, although the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government is a net saver when it runs a surplus.  Non-financial corporations (i.e., financial intermediaries) are slightly net borrowers, but they are almost breakeven.  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90745A">
      <w:pPr>
        <w:jc w:val="both"/>
        <w:rPr>
          <w:rFonts w:ascii="Times New Roman" w:hAnsi="Times New Roman"/>
          <w:caps/>
          <w:color w:val="000000"/>
          <w:szCs w:val="24"/>
        </w:rPr>
      </w:pPr>
    </w:p>
    <w:p w:rsidR="0090745A" w:rsidRDefault="00C20564" w:rsidP="0090745A">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What do we call the price that a borrower must pay for debt capital? What is the price of equity capital?  What are the four most fundamental factors that affect the cost of money, or the general level of interest rates, in the economy?</w:t>
      </w:r>
    </w:p>
    <w:p w:rsidR="0090745A" w:rsidRDefault="0090745A" w:rsidP="0090745A">
      <w:pPr>
        <w:keepNext/>
        <w:keepLines/>
        <w:widowControl/>
        <w:tabs>
          <w:tab w:val="left" w:pos="-1180"/>
          <w:tab w:val="left" w:pos="-720"/>
          <w:tab w:val="left" w:pos="0"/>
          <w:tab w:val="left" w:pos="720"/>
          <w:tab w:val="left" w:pos="1080"/>
        </w:tabs>
        <w:ind w:left="1080" w:hanging="1080"/>
        <w:jc w:val="both"/>
        <w:rPr>
          <w:rFonts w:ascii="Times New Roman" w:hAnsi="Times New Roman"/>
          <w:b/>
          <w:szCs w:val="24"/>
        </w:rPr>
      </w:pPr>
    </w:p>
    <w:p w:rsidR="0090745A" w:rsidRDefault="0090745A" w:rsidP="00DE5C29">
      <w:pPr>
        <w:keepLines/>
        <w:widowControl/>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price paid for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 xml:space="preserve">.  The return that investors require on capital depends on (1) production opportunities, (2) time preferences for consumption, (3) risk, and (4) inflation. </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  the more productive a producer firm believes its assets will be, the more it will be willing to pay for the capital necessary to acquire those assets.</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lastRenderedPageBreak/>
        <w:t>Time preference for consumption</w:t>
      </w:r>
      <w:r>
        <w:rPr>
          <w:rFonts w:ascii="Times New Roman" w:hAnsi="Times New Roman"/>
          <w:szCs w:val="24"/>
        </w:rPr>
        <w:t xml:space="preserve"> refers to consumers’ preferences for current consumption versus savings for future consumption:  consumers with low preferences for current consumption will be willing to lend at a lower rate than consumers with a high preference for current consumption.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 xml:space="preserve">--the higher the perceived default risk, the higher the required rate of return.  </w:t>
      </w:r>
    </w:p>
    <w:p w:rsidR="0090745A" w:rsidRDefault="0090745A" w:rsidP="00DE5C29">
      <w:pPr>
        <w:pStyle w:val="BodyTextIndent3"/>
        <w:keepLines/>
        <w:spacing w:line="240" w:lineRule="auto"/>
        <w:ind w:firstLine="360"/>
        <w:rPr>
          <w:rFonts w:ascii="Times New Roman" w:hAnsi="Times New Roman"/>
          <w:sz w:val="24"/>
          <w:szCs w:val="24"/>
        </w:rPr>
      </w:pPr>
      <w:r>
        <w:rPr>
          <w:rFonts w:ascii="Times New Roman" w:hAnsi="Times New Roman"/>
          <w:sz w:val="24"/>
          <w:szCs w:val="24"/>
        </w:rPr>
        <w:t>Risk is also linked to the maturity and liquidity of a security.  The longer the maturity and the less liquid (marketable) the security, the higher the required rate of return, other things constant.</w:t>
      </w:r>
    </w:p>
    <w:p w:rsidR="0090745A" w:rsidRDefault="0090745A" w:rsidP="00DE5C29">
      <w:pPr>
        <w:keepLines/>
        <w:widowControl/>
        <w:tabs>
          <w:tab w:val="left" w:pos="-1180"/>
          <w:tab w:val="left" w:pos="-720"/>
          <w:tab w:val="left" w:pos="0"/>
          <w:tab w:val="left" w:pos="720"/>
          <w:tab w:val="left" w:pos="1080"/>
        </w:tabs>
        <w:ind w:left="1080" w:firstLine="360"/>
        <w:jc w:val="both"/>
        <w:rPr>
          <w:rFonts w:ascii="Times New Roman" w:hAnsi="Times New Roman"/>
          <w:szCs w:val="24"/>
        </w:rPr>
      </w:pPr>
    </w:p>
    <w:p w:rsidR="0090745A" w:rsidRDefault="0090745A" w:rsidP="0090745A">
      <w:pPr>
        <w:widowControl/>
        <w:tabs>
          <w:tab w:val="left" w:pos="-1180"/>
          <w:tab w:val="left" w:pos="-720"/>
          <w:tab w:val="left" w:pos="0"/>
          <w:tab w:val="left" w:pos="720"/>
          <w:tab w:val="left" w:pos="1080"/>
        </w:tabs>
        <w:ind w:left="1080" w:hanging="1080"/>
        <w:jc w:val="both"/>
        <w:rPr>
          <w:rFonts w:ascii="Times New Roman" w:hAnsi="Times New Roman"/>
          <w:szCs w:val="24"/>
        </w:rPr>
      </w:pPr>
    </w:p>
    <w:p w:rsidR="0090745A" w:rsidRDefault="00C20564" w:rsidP="0090745A">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DE5C29">
      <w:pPr>
        <w:tabs>
          <w:tab w:val="left" w:pos="-1180"/>
          <w:tab w:val="left" w:pos="-720"/>
          <w:tab w:val="left" w:pos="0"/>
          <w:tab w:val="left" w:pos="720"/>
          <w:tab w:val="left" w:pos="1080"/>
        </w:tabs>
        <w:jc w:val="both"/>
        <w:rPr>
          <w:rFonts w:ascii="Times New Roman" w:hAnsi="Times New Roman"/>
          <w:szCs w:val="24"/>
        </w:rPr>
      </w:pPr>
    </w:p>
    <w:p w:rsidR="00A901AF" w:rsidRDefault="0090745A" w:rsidP="00DE5C29">
      <w:pPr>
        <w:tabs>
          <w:tab w:val="left" w:pos="-1180"/>
          <w:tab w:val="left" w:pos="-720"/>
          <w:tab w:val="left" w:pos="0"/>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A901AF" w:rsidP="00A901AF">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country risk, which refers to the risk that arises from investing or doing business in a particular country.  This risk depends on the country’s economic, political, and social environment.  Country risk also includes the risk that property will be expropriated without adequate compensation, as well as new host country stipulations about local production, sourcing or hiring practices, and damage or destruction of facilities due to internal strife.</w:t>
      </w:r>
    </w:p>
    <w:p w:rsidR="0090745A" w:rsidRDefault="00A901AF" w:rsidP="00DE5C29">
      <w:pPr>
        <w:tabs>
          <w:tab w:val="left" w:pos="-1180"/>
          <w:tab w:val="left" w:pos="-720"/>
          <w:tab w:val="left" w:pos="0"/>
          <w:tab w:val="left" w:pos="720"/>
          <w:tab w:val="left" w:pos="1080"/>
        </w:tabs>
        <w:ind w:left="1080" w:firstLine="360"/>
        <w:jc w:val="both"/>
        <w:rPr>
          <w:rFonts w:ascii="Times New Roman" w:hAnsi="Times New Roman"/>
          <w:szCs w:val="24"/>
        </w:rPr>
      </w:pPr>
      <w:r>
        <w:rPr>
          <w:rFonts w:ascii="Times New Roman" w:hAnsi="Times New Roman"/>
          <w:szCs w:val="24"/>
        </w:rPr>
        <w:t>The cost of money for an international investment is also affected by</w:t>
      </w:r>
      <w:r w:rsidR="0090745A">
        <w:rPr>
          <w:rFonts w:ascii="Times New Roman" w:hAnsi="Times New Roman"/>
          <w:szCs w:val="24"/>
        </w:rPr>
        <w:t xml:space="preserve"> exchange rate risk.  </w:t>
      </w:r>
      <w:r>
        <w:rPr>
          <w:rFonts w:ascii="Times New Roman" w:hAnsi="Times New Roman"/>
          <w:szCs w:val="24"/>
        </w:rPr>
        <w:t>W</w:t>
      </w:r>
      <w:r w:rsidR="0090745A">
        <w:rPr>
          <w:rFonts w:ascii="Times New Roman" w:hAnsi="Times New Roman"/>
          <w:szCs w:val="24"/>
        </w:rPr>
        <w:t xml:space="preserve">hen investing overseas the security </w:t>
      </w:r>
      <w:r>
        <w:rPr>
          <w:rFonts w:ascii="Times New Roman" w:hAnsi="Times New Roman"/>
          <w:szCs w:val="24"/>
        </w:rPr>
        <w:t xml:space="preserve">usually </w:t>
      </w:r>
      <w:r w:rsidR="0090745A">
        <w:rPr>
          <w:rFonts w:ascii="Times New Roman" w:hAnsi="Times New Roman"/>
          <w:szCs w:val="24"/>
        </w:rPr>
        <w:t xml:space="preserve">will be denominated in a currency other than the dollar, which means that the value of the investment will depend on what happens to exchange rates. Changes in relative inflation </w:t>
      </w:r>
      <w:r w:rsidR="000D6AFE">
        <w:rPr>
          <w:rFonts w:ascii="Times New Roman" w:hAnsi="Times New Roman"/>
          <w:szCs w:val="24"/>
        </w:rPr>
        <w:t xml:space="preserve">or interest rates </w:t>
      </w:r>
      <w:r w:rsidR="0090745A">
        <w:rPr>
          <w:rFonts w:ascii="Times New Roman" w:hAnsi="Times New Roman"/>
          <w:szCs w:val="24"/>
        </w:rPr>
        <w:t xml:space="preserve">will lead to changes in exchange rates. </w:t>
      </w:r>
      <w:r w:rsidR="000D6AFE">
        <w:rPr>
          <w:rFonts w:ascii="Times New Roman" w:hAnsi="Times New Roman"/>
          <w:szCs w:val="24"/>
        </w:rPr>
        <w:t xml:space="preserve">International trade deficits/surpluses affect exchange rates.  </w:t>
      </w:r>
      <w:r w:rsidR="0090745A">
        <w:rPr>
          <w:rFonts w:ascii="Times New Roman" w:hAnsi="Times New Roman"/>
          <w:szCs w:val="24"/>
        </w:rPr>
        <w:t>Also, an increase in country risk will also cause t</w:t>
      </w:r>
      <w:r w:rsidR="00324031">
        <w:rPr>
          <w:rFonts w:ascii="Times New Roman" w:hAnsi="Times New Roman"/>
          <w:szCs w:val="24"/>
        </w:rPr>
        <w:t>he country’s currency to fall.</w:t>
      </w:r>
    </w:p>
    <w:p w:rsidR="0090745A" w:rsidRDefault="0090745A" w:rsidP="00DE5C29">
      <w:pPr>
        <w:pStyle w:val="BodyTextIndent2"/>
        <w:tabs>
          <w:tab w:val="left" w:pos="-1180"/>
        </w:tabs>
        <w:spacing w:line="240" w:lineRule="auto"/>
        <w:rPr>
          <w:rFonts w:ascii="Times New Roman" w:hAnsi="Times New Roman"/>
          <w:sz w:val="24"/>
          <w:szCs w:val="24"/>
        </w:rPr>
      </w:pPr>
    </w:p>
    <w:p w:rsidR="007C72BA" w:rsidRDefault="00C20564" w:rsidP="00455B46">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lastRenderedPageBreak/>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  Describe some financial instruments.</w:t>
      </w:r>
    </w:p>
    <w:p w:rsidR="007C72BA" w:rsidRDefault="007C72BA" w:rsidP="00455B46">
      <w:pPr>
        <w:keepNext/>
        <w:keepLines/>
        <w:jc w:val="both"/>
        <w:rPr>
          <w:rFonts w:ascii="Times New Roman" w:hAnsi="Times New Roman"/>
          <w:caps/>
          <w:color w:val="000000"/>
          <w:szCs w:val="24"/>
        </w:rPr>
      </w:pPr>
    </w:p>
    <w:p w:rsidR="007C72BA" w:rsidRDefault="007C72BA" w:rsidP="00455B46">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Financial assets are pieces of paper with contractual obligations.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eurodollar deposits.  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treasury notes and bonds have maturities from two to thirty years; they are free of default risk.  Mortgages have maturities up to thirty years.  Municipal bonds have maturities of up to thirty years; their interest is exempt from most taxes.  Corporate bonds have maturities up to forty years.  </w:t>
      </w:r>
      <w:r w:rsidR="000C5069">
        <w:rPr>
          <w:rFonts w:ascii="Times New Roman" w:hAnsi="Times New Roman"/>
          <w:szCs w:val="24"/>
        </w:rPr>
        <w:t xml:space="preserve"> </w:t>
      </w:r>
      <w:r>
        <w:rPr>
          <w:rFonts w:ascii="Times New Roman" w:hAnsi="Times New Roman"/>
          <w:szCs w:val="24"/>
        </w:rPr>
        <w:t>Municipal and corporate bonds are subject to default risk.  Some preferred stocks have no maturity date, some do have a specific maturity date.  Common stock has no maturity date, and is riskier than preferred stock.</w:t>
      </w:r>
    </w:p>
    <w:p w:rsidR="007C72BA" w:rsidRDefault="007C72BA" w:rsidP="00573E24">
      <w:pPr>
        <w:jc w:val="both"/>
        <w:rPr>
          <w:rFonts w:ascii="Times New Roman" w:hAnsi="Times New Roman"/>
          <w:caps/>
          <w:color w:val="000000"/>
          <w:szCs w:val="24"/>
        </w:rPr>
      </w:pPr>
    </w:p>
    <w:p w:rsidR="007C72BA" w:rsidRDefault="00C20564" w:rsidP="009E7F7A">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List some financial </w:t>
      </w:r>
      <w:r w:rsidR="0090745A">
        <w:rPr>
          <w:rFonts w:ascii="Times New Roman" w:hAnsi="Times New Roman"/>
          <w:b/>
          <w:szCs w:val="24"/>
        </w:rPr>
        <w:t>institutions</w:t>
      </w:r>
      <w:r w:rsidR="007C72BA">
        <w:rPr>
          <w:rFonts w:ascii="Times New Roman" w:hAnsi="Times New Roman"/>
          <w:b/>
          <w:szCs w:val="24"/>
        </w:rPr>
        <w:t>.</w:t>
      </w:r>
    </w:p>
    <w:p w:rsidR="007C72BA" w:rsidRDefault="007C72BA" w:rsidP="009E7F7A">
      <w:pPr>
        <w:keepNext/>
        <w:keepLines/>
        <w:jc w:val="both"/>
        <w:rPr>
          <w:rFonts w:ascii="Times New Roman" w:hAnsi="Times New Roman"/>
          <w:caps/>
          <w:color w:val="000000"/>
          <w:szCs w:val="24"/>
        </w:rPr>
      </w:pPr>
    </w:p>
    <w:p w:rsidR="007C72BA" w:rsidRDefault="007C72BA" w:rsidP="009E7F7A">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Commercial banks, savings &amp; loans, mutual savings banks, and credit unions, life insurance companies, mutual funds, pension funds</w:t>
      </w:r>
      <w:r w:rsidR="00C01EF8">
        <w:rPr>
          <w:rFonts w:ascii="Times New Roman" w:hAnsi="Times New Roman"/>
          <w:color w:val="000000"/>
          <w:szCs w:val="24"/>
        </w:rPr>
        <w:t>, hedge funds, and private equity funds</w:t>
      </w:r>
      <w:r>
        <w:rPr>
          <w:rFonts w:ascii="Times New Roman" w:hAnsi="Times New Roman"/>
          <w:szCs w:val="24"/>
        </w:rPr>
        <w:t xml:space="preserve"> are financial </w:t>
      </w:r>
      <w:r w:rsidR="00C01EF8">
        <w:rPr>
          <w:rFonts w:ascii="Times New Roman" w:hAnsi="Times New Roman"/>
          <w:szCs w:val="24"/>
        </w:rPr>
        <w:t>institutions or institutional investors</w:t>
      </w:r>
      <w:r>
        <w:rPr>
          <w:rFonts w:ascii="Times New Roman" w:hAnsi="Times New Roman"/>
          <w:szCs w:val="24"/>
        </w:rPr>
        <w:t>.</w:t>
      </w:r>
    </w:p>
    <w:p w:rsidR="007C72BA" w:rsidRDefault="007C72BA" w:rsidP="00573E24">
      <w:pPr>
        <w:jc w:val="both"/>
        <w:rPr>
          <w:rFonts w:ascii="Times New Roman" w:hAnsi="Times New Roman"/>
          <w:caps/>
          <w:color w:val="000000"/>
          <w:szCs w:val="24"/>
        </w:rPr>
      </w:pPr>
    </w:p>
    <w:p w:rsidR="007C72BA" w:rsidRDefault="00C20564" w:rsidP="00573E24">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What are some different types of markets?</w:t>
      </w: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b/>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A market is a method of exchanging one asset (usually cash) for another asset.  Some types of markets are: physical assets vs. financial assets; spot versus future markets; money versus capital markets; primary versus secondary markets</w:t>
      </w:r>
      <w:r>
        <w:rPr>
          <w:rFonts w:ascii="Times New Roman" w:hAnsi="Times New Roman"/>
          <w:szCs w:val="24"/>
        </w:rPr>
        <w:t>.</w:t>
      </w:r>
    </w:p>
    <w:p w:rsidR="007C72BA" w:rsidRDefault="007C72BA" w:rsidP="00573E24">
      <w:pPr>
        <w:tabs>
          <w:tab w:val="left" w:pos="-1180"/>
          <w:tab w:val="left" w:pos="-720"/>
          <w:tab w:val="left" w:pos="0"/>
          <w:tab w:val="left" w:pos="441"/>
          <w:tab w:val="left" w:pos="720"/>
          <w:tab w:val="left" w:pos="1080"/>
        </w:tabs>
        <w:jc w:val="both"/>
        <w:rPr>
          <w:rFonts w:ascii="Times New Roman" w:hAnsi="Times New Roman"/>
          <w:szCs w:val="24"/>
        </w:rPr>
      </w:pPr>
    </w:p>
    <w:p w:rsidR="007C72BA" w:rsidRDefault="001009C9" w:rsidP="00573E24">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jc w:val="both"/>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How are secondary markets organized?</w:t>
      </w:r>
    </w:p>
    <w:p w:rsidR="007C72BA" w:rsidRDefault="007C72BA" w:rsidP="00573E24">
      <w:pPr>
        <w:keepNext/>
        <w:keepLines/>
        <w:tabs>
          <w:tab w:val="left" w:pos="-1180"/>
          <w:tab w:val="left" w:pos="-720"/>
          <w:tab w:val="left" w:pos="0"/>
          <w:tab w:val="left" w:pos="441"/>
          <w:tab w:val="left" w:pos="720"/>
          <w:tab w:val="left" w:pos="1080"/>
        </w:tabs>
        <w:ind w:left="1080" w:hanging="1080"/>
        <w:jc w:val="both"/>
        <w:rPr>
          <w:rFonts w:ascii="Times New Roman" w:hAnsi="Times New Roman"/>
          <w:b/>
          <w:szCs w:val="24"/>
        </w:rPr>
      </w:pPr>
    </w:p>
    <w:p w:rsidR="007C72BA" w:rsidRDefault="007C72BA" w:rsidP="00573E24">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They are categorized </w:t>
      </w:r>
      <w:r>
        <w:rPr>
          <w:rFonts w:ascii="Times New Roman" w:hAnsi="Times New Roman"/>
          <w:color w:val="000000"/>
          <w:szCs w:val="24"/>
        </w:rPr>
        <w:t>by “location” (physical location exchanges or computer/telephone networks) and by the way that orders from buyers and sellers are matched (open outcry auctions, dealers (i.e., market makers), and electronic communications networks (ECNS).</w:t>
      </w:r>
    </w:p>
    <w:p w:rsidR="007C72BA" w:rsidRDefault="007C72BA" w:rsidP="00573E24">
      <w:pPr>
        <w:jc w:val="both"/>
        <w:rPr>
          <w:rFonts w:ascii="Times New Roman" w:hAnsi="Times New Roman"/>
          <w:caps/>
          <w:color w:val="000000"/>
          <w:szCs w:val="24"/>
        </w:rPr>
      </w:pPr>
    </w:p>
    <w:p w:rsidR="007C72BA" w:rsidRDefault="001009C9" w:rsidP="00573E24">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List some physical location markets and some computer/telephone networks.</w:t>
      </w:r>
    </w:p>
    <w:p w:rsidR="007C72BA" w:rsidRDefault="007C72BA" w:rsidP="00573E24">
      <w:pPr>
        <w:jc w:val="both"/>
        <w:rPr>
          <w:rFonts w:ascii="Times New Roman" w:hAnsi="Times New Roman"/>
          <w:caps/>
          <w:color w:val="000000"/>
          <w:szCs w:val="24"/>
        </w:rPr>
      </w:pPr>
    </w:p>
    <w:p w:rsidR="007C72BA" w:rsidRDefault="007C72BA"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 xml:space="preserve">Physical location exchanges include the NYSE, AMEX, CBOT, and </w:t>
      </w:r>
      <w:smartTag w:uri="urn:schemas-microsoft-com:office:smarttags" w:element="place">
        <w:smartTag w:uri="urn:schemas-microsoft-com:office:smarttags" w:element="City">
          <w:r>
            <w:rPr>
              <w:rFonts w:ascii="Times New Roman" w:hAnsi="Times New Roman"/>
              <w:color w:val="000000"/>
              <w:szCs w:val="24"/>
            </w:rPr>
            <w:t>Tokyo</w:t>
          </w:r>
        </w:smartTag>
      </w:smartTag>
      <w:r>
        <w:rPr>
          <w:rFonts w:ascii="Times New Roman" w:hAnsi="Times New Roman"/>
          <w:color w:val="000000"/>
          <w:szCs w:val="24"/>
        </w:rPr>
        <w:t xml:space="preserve"> stock exchange.  Computer/telephone networks include Nasdaq, government bond markets, and foreign exchange markets</w:t>
      </w:r>
      <w:r>
        <w:rPr>
          <w:rFonts w:ascii="Times New Roman" w:hAnsi="Times New Roman"/>
          <w:szCs w:val="24"/>
        </w:rPr>
        <w:t>.</w:t>
      </w:r>
    </w:p>
    <w:p w:rsidR="00CE0FA8" w:rsidRDefault="00CE0FA8" w:rsidP="00573E24">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1009C9" w:rsidP="00472BA0">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lastRenderedPageBreak/>
        <w:t>o</w:t>
      </w:r>
      <w:r w:rsidR="007C72BA">
        <w:rPr>
          <w:rFonts w:ascii="Times New Roman" w:hAnsi="Times New Roman"/>
          <w:b/>
          <w:szCs w:val="24"/>
        </w:rPr>
        <w:t>.</w:t>
      </w:r>
      <w:r w:rsidR="007C72BA">
        <w:rPr>
          <w:rFonts w:ascii="Times New Roman" w:hAnsi="Times New Roman"/>
          <w:b/>
          <w:szCs w:val="24"/>
        </w:rPr>
        <w:tab/>
        <w:t>2.</w:t>
      </w:r>
      <w:r w:rsidR="007C72BA">
        <w:rPr>
          <w:rFonts w:ascii="Times New Roman" w:hAnsi="Times New Roman"/>
          <w:b/>
          <w:szCs w:val="24"/>
        </w:rPr>
        <w:tab/>
        <w:t>Explain the differences between open outcry auctions, dealer markets, and electronic communications networks (ECNS)</w:t>
      </w:r>
      <w:r w:rsidR="007C72BA">
        <w:rPr>
          <w:rFonts w:ascii="Times New Roman" w:hAnsi="Times New Roman"/>
          <w:b/>
          <w:caps/>
          <w:szCs w:val="24"/>
        </w:rPr>
        <w:t>.</w:t>
      </w:r>
    </w:p>
    <w:p w:rsidR="007C72BA" w:rsidRDefault="007C72BA" w:rsidP="00472BA0">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7C72BA" w:rsidRDefault="007C72BA" w:rsidP="00472BA0">
      <w:pPr>
        <w:keepNext/>
        <w:keepLines/>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color w:val="000000"/>
          <w:szCs w:val="24"/>
        </w:rPr>
        <w:t xml:space="preserve">NYSE and AMEX are the two largest auction markets for stocks (NYSE is a modified auction, with a “specialist”).  Participants have a seat </w:t>
      </w:r>
      <w:r w:rsidR="003F6E4F">
        <w:rPr>
          <w:rFonts w:ascii="Times New Roman" w:hAnsi="Times New Roman"/>
          <w:color w:val="000000"/>
          <w:szCs w:val="24"/>
        </w:rPr>
        <w:t xml:space="preserve">(or trading rights) </w:t>
      </w:r>
      <w:r>
        <w:rPr>
          <w:rFonts w:ascii="Times New Roman" w:hAnsi="Times New Roman"/>
          <w:color w:val="000000"/>
          <w:szCs w:val="24"/>
        </w:rPr>
        <w:t xml:space="preserve">on the exchange, meet face-to-face, and place orders for themselves or for their clients; e.g., CBOT.  Some orders are market orders, which are executed at the current market price, some are limit orders, which specify that the trade should occur only at a certain price within a certain time period (or the trade does not occur at all).  In dealer markets, “dealers” keep an inventory of the stock (or other financial asset) and place bid and ask “advertisements,” which are prices at which they are willing to buy and sell.  A computerized quotation system keeps track of bid and ask prices, but does not automatically match buyers and sellers.  </w:t>
      </w:r>
      <w:r w:rsidR="000C5069">
        <w:rPr>
          <w:rFonts w:ascii="Times New Roman" w:hAnsi="Times New Roman"/>
          <w:color w:val="000000"/>
          <w:szCs w:val="24"/>
        </w:rPr>
        <w:t xml:space="preserve"> </w:t>
      </w:r>
      <w:r>
        <w:rPr>
          <w:rFonts w:ascii="Times New Roman" w:hAnsi="Times New Roman"/>
          <w:color w:val="000000"/>
          <w:szCs w:val="24"/>
        </w:rPr>
        <w:t>Some examples of dealer markets are the Nasdaq national market, the Nasdaq small cap market, the London SEAQ, and the German Neuer market.  ECNS are computerized systems that match orders from buyers and sellers and automatically execute the trades.  Some examples are Instinet (</w:t>
      </w:r>
      <w:r w:rsidR="00573E24">
        <w:rPr>
          <w:rFonts w:ascii="Times New Roman" w:hAnsi="Times New Roman"/>
          <w:color w:val="000000"/>
          <w:szCs w:val="24"/>
        </w:rPr>
        <w:t>US</w:t>
      </w:r>
      <w:r>
        <w:rPr>
          <w:rFonts w:ascii="Times New Roman" w:hAnsi="Times New Roman"/>
          <w:color w:val="000000"/>
          <w:szCs w:val="24"/>
        </w:rPr>
        <w:t>, stocks</w:t>
      </w:r>
      <w:r w:rsidR="003F6E4F">
        <w:rPr>
          <w:rFonts w:ascii="Times New Roman" w:hAnsi="Times New Roman"/>
          <w:color w:val="000000"/>
          <w:szCs w:val="24"/>
        </w:rPr>
        <w:t>, owned by Nasdaq);</w:t>
      </w:r>
      <w:r>
        <w:rPr>
          <w:rFonts w:ascii="Times New Roman" w:hAnsi="Times New Roman"/>
          <w:color w:val="000000"/>
          <w:szCs w:val="24"/>
        </w:rPr>
        <w:t xml:space="preserve"> </w:t>
      </w:r>
      <w:r w:rsidR="003F6E4F" w:rsidRPr="003F6E4F">
        <w:rPr>
          <w:rFonts w:ascii="Times New Roman" w:hAnsi="Times New Roman"/>
          <w:color w:val="000000"/>
          <w:szCs w:val="24"/>
        </w:rPr>
        <w:t xml:space="preserve">Archipelago (US, stocks, owned by NYSE); </w:t>
      </w:r>
      <w:r>
        <w:rPr>
          <w:rFonts w:ascii="Times New Roman" w:hAnsi="Times New Roman"/>
          <w:color w:val="000000"/>
          <w:szCs w:val="24"/>
        </w:rPr>
        <w:t>Eurex (Swiss-German, futures contracts), sets (</w:t>
      </w:r>
      <w:smartTag w:uri="urn:schemas-microsoft-com:office:smarttags" w:element="place">
        <w:smartTag w:uri="urn:schemas-microsoft-com:office:smarttags" w:element="City">
          <w:r>
            <w:rPr>
              <w:rFonts w:ascii="Times New Roman" w:hAnsi="Times New Roman"/>
              <w:color w:val="000000"/>
              <w:szCs w:val="24"/>
            </w:rPr>
            <w:t>London</w:t>
          </w:r>
        </w:smartTag>
      </w:smartTag>
      <w:r>
        <w:rPr>
          <w:rFonts w:ascii="Times New Roman" w:hAnsi="Times New Roman"/>
          <w:color w:val="000000"/>
          <w:szCs w:val="24"/>
        </w:rPr>
        <w:t>, stocks).  In the old days, securities were kept in a safe behind the counter, and passed “over the counter” when they were sold.  Now the OTC market is the equivalent of a computer bulletin board, which allows potential buyers and sellers to post an offer.  However, the OTC has no dealers and very poor liquidity</w:t>
      </w:r>
      <w:r>
        <w:rPr>
          <w:rFonts w:ascii="Times New Roman" w:hAnsi="Times New Roman"/>
          <w:szCs w:val="24"/>
        </w:rPr>
        <w:t>.</w:t>
      </w:r>
    </w:p>
    <w:p w:rsidR="007C72BA" w:rsidRDefault="007C72BA" w:rsidP="00DE5C29">
      <w:pPr>
        <w:tabs>
          <w:tab w:val="left" w:pos="-1180"/>
          <w:tab w:val="left" w:pos="-720"/>
          <w:tab w:val="left" w:pos="0"/>
          <w:tab w:val="left" w:pos="441"/>
          <w:tab w:val="left" w:pos="720"/>
          <w:tab w:val="left" w:pos="1080"/>
        </w:tabs>
        <w:jc w:val="both"/>
        <w:rPr>
          <w:rFonts w:ascii="Times New Roman" w:hAnsi="Times New Roman"/>
          <w:szCs w:val="24"/>
        </w:rPr>
      </w:pPr>
    </w:p>
    <w:p w:rsidR="00CE0FA8" w:rsidRDefault="00CE0FA8" w:rsidP="00CE0FA8">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jc w:val="both"/>
        <w:rPr>
          <w:rFonts w:ascii="Times New Roman" w:hAnsi="Times New Roman"/>
          <w:b/>
          <w:caps/>
          <w:szCs w:val="24"/>
        </w:rPr>
      </w:pPr>
      <w:r>
        <w:rPr>
          <w:rFonts w:ascii="Times New Roman" w:hAnsi="Times New Roman"/>
          <w:b/>
          <w:szCs w:val="24"/>
        </w:rPr>
        <w:t>p.</w:t>
      </w:r>
      <w:r>
        <w:rPr>
          <w:rFonts w:ascii="Times New Roman" w:hAnsi="Times New Roman"/>
          <w:b/>
          <w:szCs w:val="24"/>
        </w:rPr>
        <w:tab/>
      </w:r>
      <w:r w:rsidRPr="00CE0FA8">
        <w:rPr>
          <w:rFonts w:ascii="Times New Roman" w:hAnsi="Times New Roman"/>
          <w:b/>
          <w:szCs w:val="24"/>
        </w:rPr>
        <w:t>Briefly explain mortgage securitization and how it contributed to the global economic crisis</w:t>
      </w:r>
      <w:r>
        <w:rPr>
          <w:rFonts w:ascii="Times New Roman" w:hAnsi="Times New Roman"/>
          <w:b/>
          <w:szCs w:val="24"/>
        </w:rPr>
        <w:t>.</w:t>
      </w:r>
    </w:p>
    <w:p w:rsidR="00CE0FA8" w:rsidRDefault="00CE0FA8" w:rsidP="00CE0FA8">
      <w:pPr>
        <w:jc w:val="both"/>
        <w:rPr>
          <w:rFonts w:ascii="Times New Roman" w:hAnsi="Times New Roman"/>
          <w:caps/>
          <w:color w:val="000000"/>
          <w:szCs w:val="24"/>
        </w:rPr>
      </w:pPr>
    </w:p>
    <w:p w:rsidR="00CE0FA8" w:rsidRDefault="00CE0FA8" w:rsidP="00CE0FA8">
      <w:pPr>
        <w:tabs>
          <w:tab w:val="left" w:pos="-1180"/>
          <w:tab w:val="left" w:pos="-720"/>
          <w:tab w:val="left" w:pos="0"/>
          <w:tab w:val="left" w:pos="441"/>
          <w:tab w:val="left" w:pos="720"/>
          <w:tab w:val="left" w:pos="1080"/>
        </w:tabs>
        <w:ind w:left="1080" w:hanging="1080"/>
        <w:jc w:val="both"/>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“insurance” via credit default swaps.</w:t>
      </w:r>
    </w:p>
    <w:p w:rsidR="00CE0FA8" w:rsidRPr="00CE0FA8" w:rsidRDefault="00CE0FA8" w:rsidP="00CE0FA8">
      <w:pPr>
        <w:tabs>
          <w:tab w:val="left" w:pos="-1180"/>
          <w:tab w:val="left" w:pos="-720"/>
          <w:tab w:val="left" w:pos="0"/>
          <w:tab w:val="left" w:pos="441"/>
          <w:tab w:val="left" w:pos="720"/>
          <w:tab w:val="left" w:pos="1080"/>
        </w:tabs>
        <w:ind w:left="1080" w:hanging="1080"/>
        <w:jc w:val="both"/>
        <w:rPr>
          <w:rFonts w:ascii="Times New Roman" w:hAnsi="Times New Roman"/>
          <w:szCs w:val="24"/>
        </w:rPr>
      </w:pPr>
    </w:p>
    <w:p w:rsidR="00CE0FA8" w:rsidRDefault="00CE0FA8" w:rsidP="00FC109F">
      <w:pPr>
        <w:keepNext/>
        <w:keepLines/>
        <w:tabs>
          <w:tab w:val="left" w:pos="-1180"/>
          <w:tab w:val="left" w:pos="-720"/>
          <w:tab w:val="left" w:pos="441"/>
          <w:tab w:val="left" w:pos="720"/>
          <w:tab w:val="left" w:pos="1080"/>
        </w:tabs>
        <w:ind w:left="1080" w:firstLine="360"/>
        <w:jc w:val="both"/>
        <w:rPr>
          <w:rFonts w:ascii="Times New Roman" w:hAnsi="Times New Roman"/>
          <w:szCs w:val="24"/>
        </w:rPr>
      </w:pPr>
      <w:r w:rsidRPr="00CE0FA8">
        <w:rPr>
          <w:rFonts w:ascii="Times New Roman" w:hAnsi="Times New Roman"/>
          <w:szCs w:val="24"/>
        </w:rPr>
        <w:lastRenderedPageBreak/>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p w:rsidR="00CE0FA8" w:rsidRDefault="00CE0FA8" w:rsidP="00FC109F">
      <w:pPr>
        <w:keepNext/>
        <w:keepLines/>
        <w:tabs>
          <w:tab w:val="left" w:pos="-1180"/>
          <w:tab w:val="left" w:pos="-720"/>
          <w:tab w:val="left" w:pos="0"/>
          <w:tab w:val="left" w:pos="441"/>
          <w:tab w:val="left" w:pos="720"/>
          <w:tab w:val="left" w:pos="1080"/>
        </w:tabs>
        <w:jc w:val="both"/>
        <w:rPr>
          <w:rFonts w:ascii="Times New Roman" w:hAnsi="Times New Roman"/>
          <w:szCs w:val="24"/>
        </w:rPr>
      </w:pPr>
    </w:p>
    <w:p w:rsidR="00CE0FA8" w:rsidRDefault="00CE0FA8" w:rsidP="00FC109F">
      <w:pPr>
        <w:keepNext/>
        <w:keepLines/>
        <w:tabs>
          <w:tab w:val="left" w:pos="-1180"/>
          <w:tab w:val="left" w:pos="-720"/>
          <w:tab w:val="left" w:pos="0"/>
          <w:tab w:val="left" w:pos="441"/>
          <w:tab w:val="left" w:pos="720"/>
          <w:tab w:val="left" w:pos="1080"/>
        </w:tabs>
        <w:jc w:val="both"/>
        <w:rPr>
          <w:rFonts w:ascii="Times New Roman" w:hAnsi="Times New Roman"/>
          <w:szCs w:val="24"/>
        </w:rPr>
      </w:pPr>
    </w:p>
    <w:sectPr w:rsidR="00CE0FA8" w:rsidSect="003859D9">
      <w:footerReference w:type="even" r:id="rId11"/>
      <w:footerReference w:type="default" r:id="rId12"/>
      <w:endnotePr>
        <w:numFmt w:val="decimal"/>
      </w:endnotePr>
      <w:pgSz w:w="12240" w:h="15840" w:code="1"/>
      <w:pgMar w:top="1440" w:right="1440" w:bottom="1440" w:left="1440" w:header="144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238" w:rsidRDefault="00B53238">
      <w:r>
        <w:separator/>
      </w:r>
    </w:p>
  </w:endnote>
  <w:endnote w:type="continuationSeparator" w:id="0">
    <w:p w:rsidR="00B53238" w:rsidRDefault="00B532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FB2" w:rsidRPr="008C6D33" w:rsidRDefault="003859D9" w:rsidP="003859D9">
    <w:pPr>
      <w:tabs>
        <w:tab w:val="right" w:pos="9360"/>
      </w:tabs>
      <w:rPr>
        <w:rStyle w:val="PageNumber"/>
        <w:rFonts w:ascii="Times New Roman" w:hAnsi="Times New Roman"/>
        <w:szCs w:val="24"/>
      </w:rPr>
    </w:pPr>
    <w:r>
      <w:rPr>
        <w:rFonts w:ascii="Times New Roman" w:hAnsi="Times New Roman"/>
        <w:bCs/>
        <w:i/>
        <w:szCs w:val="24"/>
      </w:rPr>
      <w:t>Answers and Solutions</w:t>
    </w:r>
    <w:r w:rsidRPr="004063EB">
      <w:rPr>
        <w:rFonts w:ascii="Times New Roman" w:hAnsi="Times New Roman"/>
        <w:bCs/>
        <w:i/>
        <w:szCs w:val="24"/>
      </w:rPr>
      <w:t>:</w:t>
    </w:r>
    <w:r>
      <w:rPr>
        <w:rFonts w:ascii="Times New Roman" w:hAnsi="Times New Roman"/>
        <w:i/>
        <w:szCs w:val="24"/>
      </w:rPr>
      <w:t xml:space="preserve">  </w:t>
    </w:r>
    <w:r w:rsidR="007C72BA" w:rsidRPr="008C6D33">
      <w:rPr>
        <w:rFonts w:ascii="Times New Roman" w:hAnsi="Times New Roman"/>
        <w:szCs w:val="24"/>
      </w:rPr>
      <w:t xml:space="preserve">1- </w:t>
    </w:r>
    <w:r w:rsidR="00E827B3" w:rsidRPr="008C6D33">
      <w:rPr>
        <w:rStyle w:val="PageNumber"/>
        <w:rFonts w:ascii="Times New Roman" w:hAnsi="Times New Roman"/>
        <w:szCs w:val="24"/>
      </w:rPr>
      <w:fldChar w:fldCharType="begin"/>
    </w:r>
    <w:r w:rsidR="007C72BA" w:rsidRPr="008C6D33">
      <w:rPr>
        <w:rStyle w:val="PageNumber"/>
        <w:rFonts w:ascii="Times New Roman" w:hAnsi="Times New Roman"/>
        <w:szCs w:val="24"/>
      </w:rPr>
      <w:instrText xml:space="preserve"> PAGE </w:instrText>
    </w:r>
    <w:r w:rsidR="00E827B3" w:rsidRPr="008C6D33">
      <w:rPr>
        <w:rStyle w:val="PageNumber"/>
        <w:rFonts w:ascii="Times New Roman" w:hAnsi="Times New Roman"/>
        <w:szCs w:val="24"/>
      </w:rPr>
      <w:fldChar w:fldCharType="separate"/>
    </w:r>
    <w:r>
      <w:rPr>
        <w:rStyle w:val="PageNumber"/>
        <w:rFonts w:ascii="Times New Roman" w:hAnsi="Times New Roman"/>
        <w:noProof/>
        <w:szCs w:val="24"/>
      </w:rPr>
      <w:t>2</w:t>
    </w:r>
    <w:r w:rsidR="00E827B3" w:rsidRPr="008C6D33">
      <w:rPr>
        <w:rStyle w:val="PageNumber"/>
        <w:rFonts w:ascii="Times New Roman" w:hAnsi="Times New Roman"/>
        <w:szCs w:val="24"/>
      </w:rPr>
      <w:fldChar w:fldCharType="end"/>
    </w:r>
  </w:p>
  <w:p w:rsidR="008C6D33" w:rsidRDefault="008C6D33" w:rsidP="00C32FB2">
    <w:pPr>
      <w:rPr>
        <w:sz w:val="16"/>
        <w:szCs w:val="16"/>
      </w:rPr>
    </w:pPr>
  </w:p>
  <w:p w:rsidR="00C32FB2" w:rsidRPr="00B153F5" w:rsidRDefault="00C32FB2" w:rsidP="00C32FB2">
    <w:pPr>
      <w:rPr>
        <w:rFonts w:ascii="Times New Roman" w:hAnsi="Times New Roman"/>
        <w:sz w:val="18"/>
        <w:szCs w:val="18"/>
      </w:rPr>
    </w:pPr>
    <w:r w:rsidRPr="00B153F5">
      <w:rPr>
        <w:rFonts w:ascii="Times New Roman" w:hAnsi="Times New Roman"/>
        <w:sz w:val="18"/>
        <w:szCs w:val="18"/>
      </w:rPr>
      <w:t>© 201</w:t>
    </w:r>
    <w:r w:rsidR="00335B89" w:rsidRPr="00B153F5">
      <w:rPr>
        <w:rFonts w:ascii="Times New Roman" w:hAnsi="Times New Roman"/>
        <w:sz w:val="18"/>
        <w:szCs w:val="18"/>
      </w:rPr>
      <w:t>4</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CE3" w:rsidRDefault="005F5CE3" w:rsidP="003859D9">
    <w:pPr>
      <w:tabs>
        <w:tab w:val="right" w:pos="9360"/>
      </w:tabs>
      <w:jc w:val="right"/>
      <w:rPr>
        <w:rStyle w:val="PageNumber"/>
        <w:rFonts w:ascii="Times New Roman" w:hAnsi="Times New Roman"/>
        <w:szCs w:val="24"/>
      </w:rPr>
    </w:pPr>
    <w:r w:rsidRPr="003A56F8">
      <w:rPr>
        <w:rFonts w:ascii="Times New Roman" w:hAnsi="Times New Roman"/>
        <w:szCs w:val="24"/>
      </w:rPr>
      <w:t xml:space="preserve"> </w:t>
    </w:r>
    <w:r w:rsidR="003859D9">
      <w:rPr>
        <w:rFonts w:ascii="Times New Roman" w:hAnsi="Times New Roman"/>
        <w:bCs/>
        <w:i/>
        <w:szCs w:val="24"/>
      </w:rPr>
      <w:t>Answers and Solutions</w:t>
    </w:r>
    <w:r w:rsidR="003859D9" w:rsidRPr="004063EB">
      <w:rPr>
        <w:rFonts w:ascii="Times New Roman" w:hAnsi="Times New Roman"/>
        <w:bCs/>
        <w:i/>
        <w:szCs w:val="24"/>
      </w:rPr>
      <w:t>:</w:t>
    </w:r>
    <w:r w:rsidR="003859D9">
      <w:rPr>
        <w:rFonts w:ascii="Times New Roman" w:hAnsi="Times New Roman"/>
        <w:i/>
        <w:szCs w:val="24"/>
      </w:rPr>
      <w:t xml:space="preserve">  </w:t>
    </w:r>
    <w:r w:rsidRPr="003A56F8">
      <w:rPr>
        <w:rFonts w:ascii="Times New Roman" w:hAnsi="Times New Roman"/>
        <w:szCs w:val="24"/>
      </w:rPr>
      <w:t xml:space="preserve">1- </w:t>
    </w:r>
    <w:r w:rsidR="00E827B3" w:rsidRPr="003A56F8">
      <w:rPr>
        <w:rStyle w:val="PageNumber"/>
        <w:rFonts w:ascii="Times New Roman" w:hAnsi="Times New Roman"/>
        <w:szCs w:val="24"/>
      </w:rPr>
      <w:fldChar w:fldCharType="begin"/>
    </w:r>
    <w:r w:rsidRPr="008D0DAA">
      <w:rPr>
        <w:rStyle w:val="PageNumber"/>
        <w:rFonts w:ascii="Times New Roman" w:hAnsi="Times New Roman"/>
        <w:szCs w:val="24"/>
      </w:rPr>
      <w:instrText xml:space="preserve"> PAGE </w:instrText>
    </w:r>
    <w:r w:rsidR="00E827B3" w:rsidRPr="003A56F8">
      <w:rPr>
        <w:rStyle w:val="PageNumber"/>
        <w:rFonts w:ascii="Times New Roman" w:hAnsi="Times New Roman"/>
        <w:szCs w:val="24"/>
      </w:rPr>
      <w:fldChar w:fldCharType="separate"/>
    </w:r>
    <w:r w:rsidR="003859D9">
      <w:rPr>
        <w:rStyle w:val="PageNumber"/>
        <w:rFonts w:ascii="Times New Roman" w:hAnsi="Times New Roman"/>
        <w:noProof/>
        <w:szCs w:val="24"/>
      </w:rPr>
      <w:t>1</w:t>
    </w:r>
    <w:r w:rsidR="00E827B3" w:rsidRPr="003A56F8">
      <w:rPr>
        <w:rStyle w:val="PageNumber"/>
        <w:rFonts w:ascii="Times New Roman" w:hAnsi="Times New Roman"/>
        <w:szCs w:val="24"/>
      </w:rPr>
      <w:fldChar w:fldCharType="end"/>
    </w:r>
  </w:p>
  <w:p w:rsidR="008C6D33" w:rsidRDefault="008C6D33" w:rsidP="008C6D33">
    <w:pPr>
      <w:rPr>
        <w:sz w:val="16"/>
        <w:szCs w:val="16"/>
      </w:rPr>
    </w:pPr>
  </w:p>
  <w:p w:rsidR="008C6D33" w:rsidRPr="00B153F5" w:rsidRDefault="008C6D33" w:rsidP="008C6D33">
    <w:pPr>
      <w:rPr>
        <w:rFonts w:ascii="Times New Roman" w:hAnsi="Times New Roman"/>
        <w:sz w:val="18"/>
        <w:szCs w:val="18"/>
      </w:rPr>
    </w:pPr>
    <w:r w:rsidRPr="00B153F5">
      <w:rPr>
        <w:rFonts w:ascii="Times New Roman" w:hAnsi="Times New Roman"/>
        <w:sz w:val="18"/>
        <w:szCs w:val="18"/>
      </w:rPr>
      <w:t>© 2014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D9" w:rsidRPr="008C6D33" w:rsidRDefault="003859D9" w:rsidP="003859D9">
    <w:pPr>
      <w:tabs>
        <w:tab w:val="right" w:pos="9360"/>
      </w:tabs>
      <w:rPr>
        <w:rStyle w:val="PageNumber"/>
        <w:rFonts w:ascii="Times New Roman" w:hAnsi="Times New Roman"/>
        <w:szCs w:val="24"/>
      </w:rPr>
    </w:pPr>
    <w:r>
      <w:rPr>
        <w:rFonts w:ascii="Times New Roman" w:hAnsi="Times New Roman"/>
        <w:bCs/>
        <w:i/>
        <w:szCs w:val="24"/>
      </w:rPr>
      <w:t>Mini Case</w:t>
    </w:r>
    <w:r w:rsidRPr="004063EB">
      <w:rPr>
        <w:rFonts w:ascii="Times New Roman" w:hAnsi="Times New Roman"/>
        <w:bCs/>
        <w:i/>
        <w:szCs w:val="24"/>
      </w:rPr>
      <w:t>:</w:t>
    </w:r>
    <w:r>
      <w:rPr>
        <w:rFonts w:ascii="Times New Roman" w:hAnsi="Times New Roman"/>
        <w:i/>
        <w:szCs w:val="24"/>
      </w:rPr>
      <w:t xml:space="preserve">  </w:t>
    </w:r>
    <w:r w:rsidRPr="008C6D33">
      <w:rPr>
        <w:rFonts w:ascii="Times New Roman" w:hAnsi="Times New Roman"/>
        <w:szCs w:val="24"/>
      </w:rPr>
      <w:t xml:space="preserve">1- </w:t>
    </w:r>
    <w:r w:rsidRPr="008C6D33">
      <w:rPr>
        <w:rStyle w:val="PageNumber"/>
        <w:rFonts w:ascii="Times New Roman" w:hAnsi="Times New Roman"/>
        <w:szCs w:val="24"/>
      </w:rPr>
      <w:fldChar w:fldCharType="begin"/>
    </w:r>
    <w:r w:rsidRPr="008C6D33">
      <w:rPr>
        <w:rStyle w:val="PageNumber"/>
        <w:rFonts w:ascii="Times New Roman" w:hAnsi="Times New Roman"/>
        <w:szCs w:val="24"/>
      </w:rPr>
      <w:instrText xml:space="preserve"> PAGE </w:instrText>
    </w:r>
    <w:r w:rsidRPr="008C6D33">
      <w:rPr>
        <w:rStyle w:val="PageNumber"/>
        <w:rFonts w:ascii="Times New Roman" w:hAnsi="Times New Roman"/>
        <w:szCs w:val="24"/>
      </w:rPr>
      <w:fldChar w:fldCharType="separate"/>
    </w:r>
    <w:r>
      <w:rPr>
        <w:rStyle w:val="PageNumber"/>
        <w:rFonts w:ascii="Times New Roman" w:hAnsi="Times New Roman"/>
        <w:noProof/>
        <w:szCs w:val="24"/>
      </w:rPr>
      <w:t>6</w:t>
    </w:r>
    <w:r w:rsidRPr="008C6D33">
      <w:rPr>
        <w:rStyle w:val="PageNumber"/>
        <w:rFonts w:ascii="Times New Roman" w:hAnsi="Times New Roman"/>
        <w:szCs w:val="24"/>
      </w:rPr>
      <w:fldChar w:fldCharType="end"/>
    </w:r>
  </w:p>
  <w:p w:rsidR="003859D9" w:rsidRDefault="003859D9" w:rsidP="00C32FB2">
    <w:pPr>
      <w:rPr>
        <w:sz w:val="16"/>
        <w:szCs w:val="16"/>
      </w:rPr>
    </w:pPr>
  </w:p>
  <w:p w:rsidR="003859D9" w:rsidRPr="00B153F5" w:rsidRDefault="003859D9" w:rsidP="00C32FB2">
    <w:pPr>
      <w:rPr>
        <w:rFonts w:ascii="Times New Roman" w:hAnsi="Times New Roman"/>
        <w:sz w:val="18"/>
        <w:szCs w:val="18"/>
      </w:rPr>
    </w:pPr>
    <w:r w:rsidRPr="00B153F5">
      <w:rPr>
        <w:rFonts w:ascii="Times New Roman" w:hAnsi="Times New Roman"/>
        <w:sz w:val="18"/>
        <w:szCs w:val="18"/>
      </w:rPr>
      <w:t>© 2014 Cengage Learning. All Rights Reserved. May not be scanned, copied or duplicated, or posted to a publicly accessible website, in whole or in part.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59D9" w:rsidRDefault="003859D9" w:rsidP="003859D9">
    <w:pPr>
      <w:tabs>
        <w:tab w:val="right" w:pos="9360"/>
      </w:tabs>
      <w:jc w:val="right"/>
      <w:rPr>
        <w:rStyle w:val="PageNumber"/>
        <w:rFonts w:ascii="Times New Roman" w:hAnsi="Times New Roman"/>
        <w:szCs w:val="24"/>
      </w:rPr>
    </w:pPr>
    <w:r w:rsidRPr="003A56F8">
      <w:rPr>
        <w:rFonts w:ascii="Times New Roman" w:hAnsi="Times New Roman"/>
        <w:szCs w:val="24"/>
      </w:rPr>
      <w:t xml:space="preserve"> </w:t>
    </w:r>
    <w:r>
      <w:rPr>
        <w:rFonts w:ascii="Times New Roman" w:hAnsi="Times New Roman"/>
        <w:bCs/>
        <w:i/>
        <w:szCs w:val="24"/>
      </w:rPr>
      <w:t>Mini Case</w:t>
    </w:r>
    <w:r w:rsidRPr="004063EB">
      <w:rPr>
        <w:rFonts w:ascii="Times New Roman" w:hAnsi="Times New Roman"/>
        <w:bCs/>
        <w:i/>
        <w:szCs w:val="24"/>
      </w:rPr>
      <w:t>:</w:t>
    </w:r>
    <w:r>
      <w:rPr>
        <w:rFonts w:ascii="Times New Roman" w:hAnsi="Times New Roman"/>
        <w:i/>
        <w:szCs w:val="24"/>
      </w:rPr>
      <w:t xml:space="preserve">  </w:t>
    </w:r>
    <w:r w:rsidRPr="003A56F8">
      <w:rPr>
        <w:rFonts w:ascii="Times New Roman" w:hAnsi="Times New Roman"/>
        <w:szCs w:val="24"/>
      </w:rPr>
      <w:t xml:space="preserve">1- </w:t>
    </w:r>
    <w:r w:rsidRPr="003A56F8">
      <w:rPr>
        <w:rStyle w:val="PageNumber"/>
        <w:rFonts w:ascii="Times New Roman" w:hAnsi="Times New Roman"/>
        <w:szCs w:val="24"/>
      </w:rPr>
      <w:fldChar w:fldCharType="begin"/>
    </w:r>
    <w:r w:rsidRPr="008D0DAA">
      <w:rPr>
        <w:rStyle w:val="PageNumber"/>
        <w:rFonts w:ascii="Times New Roman" w:hAnsi="Times New Roman"/>
        <w:szCs w:val="24"/>
      </w:rPr>
      <w:instrText xml:space="preserve"> PAGE </w:instrText>
    </w:r>
    <w:r w:rsidRPr="003A56F8">
      <w:rPr>
        <w:rStyle w:val="PageNumber"/>
        <w:rFonts w:ascii="Times New Roman" w:hAnsi="Times New Roman"/>
        <w:szCs w:val="24"/>
      </w:rPr>
      <w:fldChar w:fldCharType="separate"/>
    </w:r>
    <w:r>
      <w:rPr>
        <w:rStyle w:val="PageNumber"/>
        <w:rFonts w:ascii="Times New Roman" w:hAnsi="Times New Roman"/>
        <w:noProof/>
        <w:szCs w:val="24"/>
      </w:rPr>
      <w:t>5</w:t>
    </w:r>
    <w:r w:rsidRPr="003A56F8">
      <w:rPr>
        <w:rStyle w:val="PageNumber"/>
        <w:rFonts w:ascii="Times New Roman" w:hAnsi="Times New Roman"/>
        <w:szCs w:val="24"/>
      </w:rPr>
      <w:fldChar w:fldCharType="end"/>
    </w:r>
  </w:p>
  <w:p w:rsidR="003859D9" w:rsidRDefault="003859D9" w:rsidP="008C6D33">
    <w:pPr>
      <w:rPr>
        <w:sz w:val="16"/>
        <w:szCs w:val="16"/>
      </w:rPr>
    </w:pPr>
  </w:p>
  <w:p w:rsidR="003859D9" w:rsidRPr="00B153F5" w:rsidRDefault="003859D9" w:rsidP="008C6D33">
    <w:pPr>
      <w:rPr>
        <w:rFonts w:ascii="Times New Roman" w:hAnsi="Times New Roman"/>
        <w:sz w:val="18"/>
        <w:szCs w:val="18"/>
      </w:rPr>
    </w:pPr>
    <w:r w:rsidRPr="00B153F5">
      <w:rPr>
        <w:rFonts w:ascii="Times New Roman" w:hAnsi="Times New Roman"/>
        <w:sz w:val="18"/>
        <w:szCs w:val="18"/>
      </w:rPr>
      <w:t>© 2014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238" w:rsidRDefault="00B53238">
      <w:r>
        <w:separator/>
      </w:r>
    </w:p>
  </w:footnote>
  <w:footnote w:type="continuationSeparator" w:id="0">
    <w:p w:rsidR="00B53238" w:rsidRDefault="00B532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ctiveWritingStyle w:appName="MSWord" w:lang="en-US" w:vendorID="8" w:dllVersion="513" w:checkStyle="1"/>
  <w:activeWritingStyle w:appName="MSWord" w:lang="fr-FR" w:vendorID="9" w:dllVersion="512" w:checkStyle="1"/>
  <w:proofState w:spelling="clean" w:grammar="clean"/>
  <w:stylePaneFormatFilter w:val="3F01"/>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4"/>
  </w:hdrShapeDefaults>
  <w:footnotePr>
    <w:footnote w:id="-1"/>
    <w:footnote w:id="0"/>
  </w:footnotePr>
  <w:endnotePr>
    <w:numFmt w:val="decimal"/>
    <w:endnote w:id="-1"/>
    <w:endnote w:id="0"/>
  </w:endnotePr>
  <w:compat/>
  <w:rsids>
    <w:rsidRoot w:val="00573E24"/>
    <w:rsid w:val="00027042"/>
    <w:rsid w:val="00045D23"/>
    <w:rsid w:val="00056DED"/>
    <w:rsid w:val="000672E5"/>
    <w:rsid w:val="000C5069"/>
    <w:rsid w:val="000D6AFE"/>
    <w:rsid w:val="000E0D19"/>
    <w:rsid w:val="001009C9"/>
    <w:rsid w:val="00105E3F"/>
    <w:rsid w:val="00107C24"/>
    <w:rsid w:val="00135C55"/>
    <w:rsid w:val="001442E3"/>
    <w:rsid w:val="00156A38"/>
    <w:rsid w:val="00195B84"/>
    <w:rsid w:val="001A1FE5"/>
    <w:rsid w:val="001B34F2"/>
    <w:rsid w:val="00242BCA"/>
    <w:rsid w:val="0029214B"/>
    <w:rsid w:val="002B07CF"/>
    <w:rsid w:val="00324031"/>
    <w:rsid w:val="0033137C"/>
    <w:rsid w:val="00335B89"/>
    <w:rsid w:val="00352A1B"/>
    <w:rsid w:val="003558F5"/>
    <w:rsid w:val="003859D9"/>
    <w:rsid w:val="003A56F8"/>
    <w:rsid w:val="003B44F5"/>
    <w:rsid w:val="003E67B6"/>
    <w:rsid w:val="003F6E4F"/>
    <w:rsid w:val="004235AB"/>
    <w:rsid w:val="004302D4"/>
    <w:rsid w:val="00435C39"/>
    <w:rsid w:val="00455B46"/>
    <w:rsid w:val="00472BA0"/>
    <w:rsid w:val="004933AD"/>
    <w:rsid w:val="004C0CDB"/>
    <w:rsid w:val="004E13A7"/>
    <w:rsid w:val="004F0746"/>
    <w:rsid w:val="005053A5"/>
    <w:rsid w:val="00515F41"/>
    <w:rsid w:val="00551300"/>
    <w:rsid w:val="00570F71"/>
    <w:rsid w:val="00573E24"/>
    <w:rsid w:val="005A0340"/>
    <w:rsid w:val="005F5CE3"/>
    <w:rsid w:val="00663211"/>
    <w:rsid w:val="00663F90"/>
    <w:rsid w:val="0067070F"/>
    <w:rsid w:val="0068219F"/>
    <w:rsid w:val="006C26B5"/>
    <w:rsid w:val="006E5F8F"/>
    <w:rsid w:val="006F6989"/>
    <w:rsid w:val="0073570C"/>
    <w:rsid w:val="007709FF"/>
    <w:rsid w:val="00792285"/>
    <w:rsid w:val="007C72BA"/>
    <w:rsid w:val="007C791D"/>
    <w:rsid w:val="008104F8"/>
    <w:rsid w:val="00844227"/>
    <w:rsid w:val="0085629D"/>
    <w:rsid w:val="008835E9"/>
    <w:rsid w:val="008C6D33"/>
    <w:rsid w:val="008D0DAA"/>
    <w:rsid w:val="0090745A"/>
    <w:rsid w:val="009A6EF9"/>
    <w:rsid w:val="009B3067"/>
    <w:rsid w:val="009C47AC"/>
    <w:rsid w:val="009E7F7A"/>
    <w:rsid w:val="00A42AFC"/>
    <w:rsid w:val="00A50175"/>
    <w:rsid w:val="00A64245"/>
    <w:rsid w:val="00A73F30"/>
    <w:rsid w:val="00A901AF"/>
    <w:rsid w:val="00B153F5"/>
    <w:rsid w:val="00B53238"/>
    <w:rsid w:val="00B67234"/>
    <w:rsid w:val="00B922E6"/>
    <w:rsid w:val="00BB42E4"/>
    <w:rsid w:val="00BE5188"/>
    <w:rsid w:val="00C01EF8"/>
    <w:rsid w:val="00C20564"/>
    <w:rsid w:val="00C32FB2"/>
    <w:rsid w:val="00CC18EE"/>
    <w:rsid w:val="00CE0FA8"/>
    <w:rsid w:val="00D22314"/>
    <w:rsid w:val="00D30AF9"/>
    <w:rsid w:val="00D46A0C"/>
    <w:rsid w:val="00D74823"/>
    <w:rsid w:val="00D80CB9"/>
    <w:rsid w:val="00D81099"/>
    <w:rsid w:val="00DB3326"/>
    <w:rsid w:val="00DE5C29"/>
    <w:rsid w:val="00E8184E"/>
    <w:rsid w:val="00E827B3"/>
    <w:rsid w:val="00EA2D70"/>
    <w:rsid w:val="00EA324E"/>
    <w:rsid w:val="00FA1249"/>
    <w:rsid w:val="00FA26C6"/>
    <w:rsid w:val="00FC10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s>
</file>

<file path=word/webSettings.xml><?xml version="1.0" encoding="utf-8"?>
<w:webSettings xmlns:r="http://schemas.openxmlformats.org/officeDocument/2006/relationships" xmlns:w="http://schemas.openxmlformats.org/wordprocessingml/2006/main">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12</Pages>
  <Words>3976</Words>
  <Characters>22667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Microsoft</Company>
  <LinksUpToDate>false</LinksUpToDate>
  <CharactersWithSpaces>26590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Brown, Kendra</cp:lastModifiedBy>
  <cp:revision>12</cp:revision>
  <cp:lastPrinted>2003-12-18T10:03:00Z</cp:lastPrinted>
  <dcterms:created xsi:type="dcterms:W3CDTF">2012-01-30T22:32:00Z</dcterms:created>
  <dcterms:modified xsi:type="dcterms:W3CDTF">2012-12-19T15:20:00Z</dcterms:modified>
</cp:coreProperties>
</file>