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 is a business that is legally separate and distinct from its owners.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accounting is to provide many different users with financial information to make economic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information users need reports about the economic activities and condition of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information is used by external and internal users equally.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Senior executives cannot be criminally prosecuted for the wrong doings they commit on behalf of the companies where they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provides information to all users, while the main focus for managerial accounting is to provide information to the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Proper ethical conduct implies that you only consider what's in your best 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Some of the major fraudulent acts by senior executives started as what they considered to be small ethical lapses which grew out of control.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is an organization in which basic resources or inputs, like materials and labor, are assembled and processed to provide outputs in the form of goods or services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Two factors that typically lead to ethical violations are relevance and timeliness of accounting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 general-purpose financial statement would be a report about projected price increases related to transportation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Sarbanes-Oxley Act established standards for corporate responsibility and disclosure.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main objective for all businesses is to maximize unrealized profits.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role of accounting is to determine the amount of taxes a business will be required to pay to taxing entities.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basic difference between manufacturing and retail companies is the completion level of the products they purchase for resale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Proprietorships are owned by one owner and provide only services to their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About 90% of the businesses in the United States are organized as corporations.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an external user of accounting information is the federal government.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Standards Board (FASB) is the authoritative body that has primary responsibility for developing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 principle is the basis for entering the purchase price into the accounting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monetary unit assumption requires that economic data be recorded in dollars for companies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If a building is appraised for $85,000, offered for sale at $90,000, and the buyer pays $80,000 cash for it, the buyer would record the building at $85,000.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statements of a proprietorship should include the owner's personal assets and liabilities.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No significant differences exist between the accounting standards issued by the FASB and the IASB.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accounting principles regulate how and what financial information is reported by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accounting equation can be expressed as Assets – Liabilities = Stockholder's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rights or claims to the assets of a business may be subdivided into rights of creditors and rights of stockholders.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stockholders' rights to the assets rank ahead of the creditors' rights to the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liabilities owed by a business total $300,000 and stockholders' equity is equal to $300,000, then the assets also total $300,000.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assets decreased by $30,000 during a specific period and stockholders' equity decreased by $35,000 during the same period, the period's change in total liabilities was a $65,000 increase.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assets increased by $190,000 during a specific period and liabilities decreased by $10,000 during the same period, the period's change in total stockholders' equity was a $200,000 increase.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If net income for a company was $50,000, $20,000 in cash dividends were paid and the shareholders invested $10,000 in cash, the stockholders' equity increased by $40,000.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An account receivable is typically classified as a revenue.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An account receivable is a claim against a customer resulting from a sale on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Paying an account payable increases liabilities and decreases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Receiving payments on an account receivable increases both equity and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Dividends paid to stockholders decrease assets and increase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Purchasing supplies on account increases liabilities and decreases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Receiving a bill or otherwise being notified that an amount is owed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recorded until the amount is paid.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is earned only when money is received.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Assets that are used up during the process of earning revenue are called expenses.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excess of revenue over the expenses incurred in earning the revenue is called capital.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primary financial statements of a corporation are the income statement,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 of 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and the balance sheet.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An income statement is a summary of the revenues and expenses of a business as of a specific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reports the changes in stockholder's equity for a period of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 of cash flows consists of three sections: cash flows from operating activities, cash flows from income activities, and cash flows from equity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balance sheet represents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Net income and net profit do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mean the same thing.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Profit is the difference between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and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incoming cash and outgoing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purchased with cash contributed by the owner and the cash spent to operate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amounts received from customers for goods or services and the amounts paid for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inputs used to provide the goods or services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Two common areas of accounting that respectively provide information to internal and external users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forensic accounting and financial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and financial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and environmental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and tax accounting systems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describes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records economic data but does not communicate the data to users according to any specific rules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information system that provides reports to users regarding economic activities and condition of a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of no use by individuals outside of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used only for filling out tax returns and for financial statements for various type of governmental reporting requirements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accountant typically practices as an individual or as a member of a public accounting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Public Accountant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Payroll Professional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Internal Auditor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Management Accountant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reports are used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general-purpose financial statements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budget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manufacturing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Motors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Facebook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Airlines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Target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of the following is a service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Microsoft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Dell Computers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Facebook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Walmart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groups of companies are all examples of a retail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Delta Air Lines, Marriott, Gap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Gap, Amazon.com, Delta Air Lines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GameStop, Sony, Dell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GameStop, Best Buy, Gap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groups are considered to be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internal users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of accounting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and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and vendors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entities and banks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following are examples of external users of accounting information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entities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the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description of accounting’s role in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provides stockholders with information regarding the market value of the company’s stocks.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provides information to managers to operate the business and to other users to make decisions regarding the economic condition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helps in decreasing the credit risk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is not responsible for providing any form of information to users.  That is the role of the Information Systems Department.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accountants would be responsible for providing information regarding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reports to government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 reports to stockholders and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expansion of a product line report to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reports to customers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certification for accountants?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CISA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role of accounting in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6"/>
              <w:gridCol w:w="8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reports to users about the economic activities and conditions of a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personally guarantee loans of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information to external users to determine the economic performance and condition of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assess the various informational needs of users and design its accounting system to meet those needs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are guidelines for behaving ethically?</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00"/>
              <w:gridCol w:w="750"/>
              <w:gridCol w:w="74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4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consequences of a decision and its effect on others.</w:t>
                  </w:r>
                </w:p>
              </w:tc>
            </w:tr>
            <w:tr>
              <w:tblPrEx>
                <w:jc w:val="left"/>
                <w:tblCellMar>
                  <w:top w:w="0" w:type="dxa"/>
                  <w:left w:w="0" w:type="dxa"/>
                  <w:bottom w:w="0" w:type="dxa"/>
                  <w:right w:w="0" w:type="dxa"/>
                </w:tblCellMar>
              </w:tblPrEx>
              <w:trPr>
                <w:cantSplit w:val="0"/>
                <w:jc w:val="left"/>
              </w:trPr>
              <w:tc>
                <w:tcPr>
                  <w:tcW w:w="3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4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Consider your obligations and responsibilities to those affected by the decision.</w:t>
                  </w:r>
                </w:p>
              </w:tc>
            </w:tr>
            <w:tr>
              <w:tblPrEx>
                <w:jc w:val="left"/>
                <w:tblCellMar>
                  <w:top w:w="0" w:type="dxa"/>
                  <w:left w:w="0" w:type="dxa"/>
                  <w:bottom w:w="0" w:type="dxa"/>
                  <w:right w:w="0" w:type="dxa"/>
                </w:tblCellMar>
              </w:tblPrEx>
              <w:trPr>
                <w:cantSplit w:val="0"/>
                <w:jc w:val="left"/>
              </w:trPr>
              <w:tc>
                <w:tcPr>
                  <w:tcW w:w="3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4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your decision based on personal standards of honesty and fairness.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II, and III.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would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normally operate as a service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pet groomer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lawn care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styling salon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businesses in the United States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cooperatives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items below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bCs/>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entity?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An entity that is organized according to state or federal statutes and in which ownership is divided into shares of stock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governmental unit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true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regards to a limited liability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Makes up 10% of business organizations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Combines the attributes of a partnership and 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tax and liability advantages to the owners.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On May 20, White Repair Service extended an offer of $108,000 for land that had been priced for sale at $140,000. On May 30, White Repair Service accepted the seller’s counteroffer of $115,000. On June 20, the land was assessed at a value of $95,000 for property tax purposes. On July 4, White Repair Service was offered $150,000 for the land by a national retail chain. At what value should the land be recorded in White Repair Service’s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Select the type of business that is most likely to obtain large amounts of resources by issuing stock.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entity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characteristic of a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are organized as a separate legal taxable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Ownership is divided into shares of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experience an ease in obtaining large amounts of resources by issuing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corporation’s resources are limited to its individual owners’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the United States, the dominant body in the primary development of accounting principles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Institute of Certified Public Accountants (AICPA)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Accounting Association (AAA)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Standards Board (FASB)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Institute of Management Accountants (IMA)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business entity assumption means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7"/>
              <w:gridCol w:w="8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owner is part of the business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entity is organized according to state or federal statutes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entity is organized according to the rules set by the 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entity is an individual economic unit for which data are recorded, analyzed, and reported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For accounting purposes, the business entity should be considered separate from its owners if the entity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any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The measurement principle requires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0"/>
              <w:gridCol w:w="8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transactions be consistent with the objectives of the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Standards Board be fair and unbiased in its deliberations over new accounting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principles meet the objectives of the Security and Exchange Commission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amounts recorded in the financial statements be based on independently verifiable evidence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 owns and operates Crystal Cleaning Company.  Recently, Meyer withdrew $10,000 from Crystal Cleaning, and she contributed $6,000, in her name, to the American Red Cross.  The contribution of the $6,000 should be recorded on the accounting records of which of the following entities?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Crystal Cleaning and the American Red Cross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Meyer's personal records and the American Red Cross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Meyer's personal records and Crystal Cleaning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Meyer's personal records, Crystal Cleaning, and the American Red Cross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one of the following is the authoritative body in the United States having the primary responsibility for developing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AICPA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items relates to separating the reporting of business and personal economic transactions?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monetary unit assumption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entity assumption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measurement principle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Donner Company is selling a piece of land adjacent to its business premises.  An appraisal reported the market value of the land to be $220,000.  The Focus Company initially offered to buy the land for $177,000.  The companies settled on a purchase price of $212,000.  On the same day, another piece of land on the same block sold for $232,000.  Under the cost principle, at what amount should the land be recorded in the accounting records of Focus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Many countries outside the United States use financial accounting standards issued by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monetary unit assumption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only used in the financial statements of manufacturing companies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not important when applying the cost 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requires that different units be used for assets and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requires that economic data be reported in yen in Japan or dollars in the United States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of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7"/>
              <w:gridCol w:w="8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accountants follow generally accepted accounting principles (GAAP).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Following GAAP allows accounting information users to compare one company to another.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new accounting principle can be adopted with stockholders' approval.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Standards Board (FASB) has primary responsibility for developing accounting principles.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initials GAAP stand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Accounting Procedures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Plans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Accounting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Accounting Practices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Assets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lower than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 to liabilities less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same as expenses because they are acquired with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financed by the stockholders and/or creditors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Debts owed by a business are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accounting equation may be expressed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Expenses −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Revenues −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Stockholders'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a company are $128,000 and $84,000, respectively.  Stockholders' equity should equal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liabilities decreased by $46,000 during a period of time and stockholders' equity increased by $60,000 during the same period, the amount and direction (increase or decrease) of the period's change in total assets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$106,000 decrease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business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a sales offer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 goods for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 cash for services to be rendered later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pay for supplies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paid $7,000 to a creditor in payment of an amount owed. The effect of the transaction on the accounting equation was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an asset, decrease another 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an asset, decrease a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an asset, increase a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an asset, increase stockholders'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Earning revenue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decreases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one asset, decreases another 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increases 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monetary value </w:t>
            </w:r>
            <w:r>
              <w:rPr>
                <w:rStyle w:val="DefaultParagraphFont"/>
                <w:rFonts w:ascii="Times New Roman" w:eastAsia="Times New Roman" w:hAnsi="Times New Roman" w:cs="Times New Roman"/>
                <w:b w:val="0"/>
                <w:bCs w:val="0"/>
                <w:i w:val="0"/>
                <w:iCs w:val="0"/>
                <w:smallCaps w:val="0"/>
                <w:color w:val="000000"/>
                <w:sz w:val="22"/>
                <w:szCs w:val="22"/>
                <w:bdr w:val="nil"/>
                <w:rtl w:val="0"/>
              </w:rPr>
              <w:t>earned for selling goods or services to customers </w:t>
            </w:r>
            <w:r>
              <w:rPr>
                <w:rStyle w:val="DefaultParagraphFont"/>
                <w:rFonts w:ascii="Times New Roman" w:eastAsia="Times New Roman" w:hAnsi="Times New Roman" w:cs="Times New Roman"/>
                <w:b w:val="0"/>
                <w:bCs w:val="0"/>
                <w:i w:val="0"/>
                <w:iCs w:val="0"/>
                <w:smallCaps w:val="0"/>
                <w:color w:val="000000"/>
                <w:sz w:val="22"/>
                <w:szCs w:val="22"/>
                <w:bdr w:val="nil"/>
                <w:rtl w:val="0"/>
              </w:rPr>
              <w:t>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Goods purchased on account for future use in the business, such as supplies, are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 created by a business when it makes a sale on account is termed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expense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revenue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debt created by a business when it makes a purchase on account is referred to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 payable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assets decreased by $88,000 during a period of time and stockholders' equity increased by $71,000 during the same period, then the amount and direction (increase or decrease) of the period's change in total liabilities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$17,000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$88,000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$159,000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$159,000 decrease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Cash dividends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stockholders'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paying a liability in cash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liabilities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decrease; stockholders' equity increases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receiving a bill to be paid next month for services received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stockholders' equity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increase; stockholders' equity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increase; stockholders' equity decreases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the payment of rent for equipment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assets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stockholders' equity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liabilities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stockholders' equity increases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Land, originally purchased for $30,000, is sold for $62,000 in cash. What is the effect of the sale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$62,000; stockholders' equity increases by $62,000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$32,000; stockholders' equity increases by $32,000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$62,000; liabilities decrease by $30,000; stockholders' equity increases by $32,000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$30,000; no change in liabilities; stockholders' equity increases by $62,000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accounts is a liability?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 Revenue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As of the end of its accounting period, December 31, Year 1, Great Plains Company has assets of $940,000 and liabilities of $300,000.  During Year 2, stockholders invested an additional $73,000 and received $33,000 in dividends from the business. What is the amount of net income during Year 2, assuming that as of December 31, Year 2, assets were $995,000 and liabilities were $270,000?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asset accounts is increased when a receivable is collected?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Transactions affecting stockholders' equity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 investments </w:t>
                  </w:r>
                  <w:r>
                    <w:rPr>
                      <w:rStyle w:val="DefaultParagraphFont"/>
                      <w:rFonts w:ascii="Times New Roman" w:eastAsia="Times New Roman" w:hAnsi="Times New Roman" w:cs="Times New Roman"/>
                      <w:b w:val="0"/>
                      <w:bCs w:val="0"/>
                      <w:i w:val="0"/>
                      <w:iCs w:val="0"/>
                      <w:smallCaps w:val="0"/>
                      <w:color w:val="000000"/>
                      <w:sz w:val="22"/>
                      <w:szCs w:val="22"/>
                      <w:bdr w:val="nil"/>
                      <w:rtl w:val="0"/>
                    </w:rPr>
                    <w:t>and payment of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 investments,</w:t>
                  </w:r>
                  <w:r>
                    <w:rPr>
                      <w:rStyle w:val="DefaultParagraphFont"/>
                      <w:rFonts w:ascii="Times New Roman" w:eastAsia="Times New Roman" w:hAnsi="Times New Roman" w:cs="Times New Roman"/>
                      <w:b w:val="0"/>
                      <w:bCs w:val="0"/>
                      <w:i w:val="0"/>
                      <w:iCs w:val="0"/>
                      <w:smallCaps w:val="0"/>
                      <w:color w:val="000000"/>
                      <w:sz w:val="22"/>
                      <w:szCs w:val="22"/>
                      <w:bdr w:val="nil"/>
                      <w:rtl w:val="0"/>
                    </w:rPr>
                    <w:t> dividends, earning of revenues, and incurrence of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 investments</w:t>
                  </w:r>
                  <w:r>
                    <w:rPr>
                      <w:rStyle w:val="DefaultParagraphFont"/>
                      <w:rFonts w:ascii="Times New Roman" w:eastAsia="Times New Roman" w:hAnsi="Times New Roman" w:cs="Times New Roman"/>
                      <w:b w:val="0"/>
                      <w:bCs w:val="0"/>
                      <w:i w:val="0"/>
                      <w:iCs w:val="0"/>
                      <w:smallCaps w:val="0"/>
                      <w:color w:val="000000"/>
                      <w:sz w:val="22"/>
                      <w:szCs w:val="22"/>
                      <w:bdr w:val="nil"/>
                      <w:rtl w:val="0"/>
                    </w:rPr>
                    <w:t>, earning of revenues, incurrence of expenses, and collection of 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 dividends, earning of revenues, incurrence of expenses, and purchase of supplies on account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Computer Corporation is starting its computer programming business and has sold stock of $15,000.  Identify how the accounting equation will be affected.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increase in liabilities (Accounts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increase in s</w:t>
                  </w:r>
                  <w:r>
                    <w:rPr>
                      <w:rStyle w:val="DefaultParagraphFont"/>
                      <w:rFonts w:ascii="Times New Roman" w:eastAsia="Times New Roman" w:hAnsi="Times New Roman" w:cs="Times New Roman"/>
                      <w:b w:val="0"/>
                      <w:bCs w:val="0"/>
                      <w:i w:val="0"/>
                      <w:iCs w:val="0"/>
                      <w:smallCaps w:val="0"/>
                      <w:color w:val="000000"/>
                      <w:sz w:val="22"/>
                      <w:szCs w:val="22"/>
                      <w:bdr w:val="nil"/>
                      <w:rtl w:val="0"/>
                    </w:rPr>
                    <w:t>tockholders' equity (Common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(Accounts Receivable) and decrease in liabilities (Accounts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increase in assets (Accounts Receivable)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 Ramos Repair Company is paying a cash dividend.  How does this transaction affect Ramos Repair Company’s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(Accounts Receivable) and decrease in assets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assets (Cash) and decrease in stockholders' equity (Dividends)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assets (Cash) and decrease in liabilities (Accounts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decrease in stockholders' equity (Dividends)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business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4"/>
              <w:gridCol w:w="8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the CEO, buys $15,000 in stock, placing the money in a bank account in the name of Bob's Lawn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provided services to customers, earning fees of $600.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purchased hedge trimmers for Bob's Lawn Service, agreeing to pay the supplier next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pays her monthly personal credit card bill.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business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 supplies on account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 advertising for upcoming sale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 employees a raise beginning next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submit estimate for construction project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statement that presents a summary of the revenues and expenses of a business for a specific period of time, such as a month or year,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prior period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financial statements reports information as of a specific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Four financial statements are usually prepared for a business.  The statement of cash flows is usually prepared last.  The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 (SSE)</w:t>
            </w:r>
            <w:r>
              <w:rPr>
                <w:rStyle w:val="DefaultParagraphFont"/>
                <w:rFonts w:ascii="Times New Roman" w:eastAsia="Times New Roman" w:hAnsi="Times New Roman" w:cs="Times New Roman"/>
                <w:b w:val="0"/>
                <w:bCs w:val="0"/>
                <w:i w:val="0"/>
                <w:iCs w:val="0"/>
                <w:smallCaps w:val="0"/>
                <w:color w:val="000000"/>
                <w:sz w:val="22"/>
                <w:szCs w:val="22"/>
                <w:bdr w:val="nil"/>
                <w:rtl w:val="0"/>
              </w:rPr>
              <w:t>, the balance sheet (B), and the income statement (I) are prepared in a certain order to obtain information needed for the next statement.  In what order are these three statements prepared?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SSE,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I, SSE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SSE, I,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SSE, 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are reported on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Cash investments made by the owner in the business are reported on the statement of cash flows in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 activities 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 activities 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 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supplemental statement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ending balance of the retained earnings account appears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both the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 </w:t>
                  </w:r>
                  <w:r>
                    <w:rPr>
                      <w:rStyle w:val="DefaultParagraphFont"/>
                      <w:rFonts w:ascii="Times New Roman" w:eastAsia="Times New Roman" w:hAnsi="Times New Roman" w:cs="Times New Roman"/>
                      <w:b w:val="0"/>
                      <w:bCs w:val="0"/>
                      <w:i w:val="0"/>
                      <w:iCs w:val="0"/>
                      <w:smallCaps w:val="0"/>
                      <w:color w:val="000000"/>
                      <w:sz w:val="22"/>
                      <w:szCs w:val="22"/>
                      <w:bdr w:val="nil"/>
                      <w:rtl w:val="0"/>
                    </w:rPr>
                    <w:t>and the 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the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both the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the 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both the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the statement of cash flows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A financial statement user would determine if a company was profitable or not during a specific period of time by reviewing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If a shareholder wanted to know how money flowed into and out of the company, which financial statement would the shareholder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section of the balance sheet normally presents assets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alphabetical 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of largest to smallest dollar amounts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in which they will be converted into cash or used in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of smallest to largest dollar amounts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statements regarding the ratio of liabilities to stockholders' equity are true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5"/>
              <w:gridCol w:w="8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ratio of 1 indicates that liabilities equal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sole proprietorships can use this ratio but substitute total owner's equity for 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higher this ratio, the better able a business is to withstand poor business conditions and pay creditors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lower this ratio, the better able a business is to withstand poor business conditions and pay creditors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following data:</w:t>
            </w:r>
          </w:p>
          <w:p>
            <w:pPr>
              <w:pStyle w:val="p"/>
              <w:bidi w:val="0"/>
              <w:spacing w:before="0" w:beforeAutospacing="0" w:after="0" w:afterAutospacing="0"/>
              <w:ind w:left="18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Dec. 31, 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$128,250                 $120,000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95,000                     80,000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Compute the ratio of liabilities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for each year.  Round to two decimal places.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770"/>
              <w:gridCol w:w="220"/>
              <w:gridCol w:w="27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and 1.07, respectively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and 1.50, respectively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and 1.19, respectively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and 1.35, respectively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the following business types with each business listed below. Each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 business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business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Retail business</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A tax preparation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A law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A health club and spa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An automobile dealer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A book publisher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A hospital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A supermarket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A modular homebuilder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A men’s clothing store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A dressmaking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the following characteristics with the form of business entity that best describes it. Each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33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liability company (LLC)</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Comprises 70% of business entities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Generates 90% of business revenues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Owned by two or more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Organized as a separate legal taxable entity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Easy and cheap to organize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Often used as an alternative to a partnership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Used by large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Has the ability to obtain large amounts of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Offers tax and legal liability advantages for owners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transaction with its effect on the accounting equation. Each letter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46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assets, increase liabilities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liabilities, decrease stockholders' equity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Increase assets, increase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assets, decrease liabilities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Decrease assets, decrease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for services provided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Received utility bill to be paid next month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Contribution of land by stockholder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Paid part of an amount owed to a creditor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Paid cash for the purchase of supplies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Received payment from a customer on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Payment of dividends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Provided a service to a customer on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Purchased supplies on credit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Paid wages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Payment for common stock by stockholder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2"/>
                <w:szCs w:val="22"/>
                <w:bdr w:val="nil"/>
                <w:rtl w:val="0"/>
              </w:rPr>
              <w:t>Borrowed money from a bank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Purchased equipment for cash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for providing services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2"/>
                <w:szCs w:val="22"/>
                <w:bdr w:val="nil"/>
                <w:rtl w:val="0"/>
              </w:rPr>
              <w:t>Used up supplies that were already on hand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characteristics with the financial statement it describes. Each financial statement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3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2"/>
                <w:szCs w:val="22"/>
                <w:bdr w:val="nil"/>
                <w:rtl w:val="0"/>
              </w:rPr>
              <w:t>Reports as of a specific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statement prepared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2"/>
                <w:szCs w:val="22"/>
                <w:bdr w:val="nil"/>
                <w:rtl w:val="0"/>
              </w:rPr>
              <w:t>Has three sections: operating, investing and financing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2"/>
                <w:szCs w:val="22"/>
                <w:bdr w:val="nil"/>
                <w:rtl w:val="0"/>
              </w:rPr>
              <w:t>Reports only revenues and expenses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second statement prepared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2"/>
                <w:szCs w:val="22"/>
                <w:bdr w:val="nil"/>
                <w:rtl w:val="0"/>
              </w:rPr>
              <w:t>A formal presentation of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connecting link between the income statement and balance sheet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internal and external users of accounting information.  What areas of accounting provide them with information?  Give an example of the type of report each type of user might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users of accounting information include managers and employees. The area of accounting that provides internal users with information is called managerial accounting or management accounting. Managerial accounting reports often include sensitive information, for example about customers, prices, or plans to expand the business.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 users of accounting information include customers, creditors, banks, and government entities. These users are not directly involved in managing or operating the business. The area of accounting that provides external users with information is called financial accounting. General-purpose financial statements are one type of financial accounting report that is distributed to external users.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164. </w:t>
            </w:r>
            <w:r>
              <w:rPr>
                <w:rStyle w:val="DefaultParagraphFont"/>
                <w:rFonts w:ascii="Times New Roman" w:eastAsia="Times New Roman" w:hAnsi="Times New Roman" w:cs="Times New Roman"/>
                <w:b w:val="0"/>
                <w:bCs w:val="0"/>
                <w:i w:val="0"/>
                <w:iCs w:val="0"/>
                <w:smallCaps w:val="0"/>
                <w:color w:val="000000"/>
                <w:sz w:val="22"/>
                <w:szCs w:val="22"/>
                <w:bdr w:val="nil"/>
                <w:rtl w:val="0"/>
              </w:rPr>
              <w:t>Companies like Enron, HealthSouth, and Xerox Corporation have been caught in the midst of ethical lapses that led to fines, firings, and criminal and/or civil prosecution. List and briefly describe two factors that are responsible for what went wrong in these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two factors are: (1) individual character and (2) company culture of greed and ethical indifference. Honesty, integrity, and fairness in the face of pressure to hide the truth are important characteristics of an ethical business person. The behavior and attitude of senior management set a firm’s culture. That culture in turn flows down to lower-level managers.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five steps in the process by which accounting provides information to users.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Identify users.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Assess users’ information needs.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Design the accounting information system to meet users’ needs.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4. Record economic data about business activities and events.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5. Prepare accounting reports for users.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166. 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each of the following as either internal or external users of accounting information.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743"/>
              <w:gridCol w:w="51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Payroll manager</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Bank</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President’s secretary</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Service</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Raw material vendors</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Security Administration</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insurance provider</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accountant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43"/>
                    <w:gridCol w:w="52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w:t>
            </w:r>
            <w:r>
              <w:rPr>
                <w:rStyle w:val="DefaultParagraphFont"/>
                <w:rFonts w:ascii="Times New Roman" w:eastAsia="Times New Roman" w:hAnsi="Times New Roman" w:cs="Times New Roman"/>
                <w:b w:val="0"/>
                <w:bCs w:val="0"/>
                <w:i w:val="0"/>
                <w:iCs w:val="0"/>
                <w:smallCaps w:val="0"/>
                <w:color w:val="000000"/>
                <w:sz w:val="22"/>
                <w:szCs w:val="22"/>
                <w:bdr w:val="nil"/>
                <w:rtl w:val="0"/>
              </w:rPr>
              <w:t>For each of the following companies, identify whether they are a service, retail, or manufacturing business.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3480" w:type="dxa"/>
              <w:jc w:val="left"/>
              <w:tblBorders>
                <w:top w:val="nil"/>
                <w:left w:val="nil"/>
                <w:bottom w:val="nil"/>
                <w:right w:val="nil"/>
                <w:insideH w:val="nil"/>
                <w:insideV w:val="nil"/>
              </w:tblBorders>
              <w:tblCellMar>
                <w:top w:w="0" w:type="dxa"/>
                <w:left w:w="0" w:type="dxa"/>
                <w:bottom w:w="0" w:type="dxa"/>
                <w:right w:w="0" w:type="dxa"/>
              </w:tblCellMar>
            </w:tblPr>
            <w:tblGrid>
              <w:gridCol w:w="822"/>
              <w:gridCol w:w="2658"/>
            </w:tblGrid>
            <w:tr>
              <w:tblPrEx>
                <w:tblW w:w="348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Kohl's</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Time Warner Cable</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Motors</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Regal Cinemas</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Applebee’s</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Sony</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Best Buy</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Banana Republic</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H&amp;R Block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3600" w:type="dxa"/>
                    <w:jc w:val="left"/>
                    <w:tblBorders>
                      <w:top w:val="nil"/>
                      <w:left w:val="nil"/>
                      <w:bottom w:val="nil"/>
                      <w:right w:val="nil"/>
                      <w:insideH w:val="nil"/>
                      <w:insideV w:val="nil"/>
                    </w:tblBorders>
                    <w:tblCellMar>
                      <w:top w:w="0" w:type="dxa"/>
                      <w:left w:w="0" w:type="dxa"/>
                      <w:bottom w:w="0" w:type="dxa"/>
                      <w:right w:w="0" w:type="dxa"/>
                    </w:tblCellMar>
                  </w:tblPr>
                  <w:tblGrid>
                    <w:gridCol w:w="683"/>
                    <w:gridCol w:w="2917"/>
                  </w:tblGrid>
                  <w:tr>
                    <w:tblPrEx>
                      <w:tblW w:w="36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Retail</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Service/Manufacturing</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Retail </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Retail</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major difference between the objective of financial accounting and the objective of managerial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objective of financial accounting is to provide information for the decision-making needs of external users. The objective of managerial accounting is to provide information for internal users.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169. </w:t>
            </w:r>
            <w:r>
              <w:rPr>
                <w:rStyle w:val="DefaultParagraphFont"/>
                <w:rFonts w:ascii="Times New Roman" w:eastAsia="Times New Roman" w:hAnsi="Times New Roman" w:cs="Times New Roman"/>
                <w:b w:val="0"/>
                <w:bCs w:val="0"/>
                <w:i w:val="0"/>
                <w:iCs w:val="0"/>
                <w:smallCaps w:val="0"/>
                <w:color w:val="000000"/>
                <w:sz w:val="22"/>
                <w:szCs w:val="22"/>
                <w:bdr w:val="nil"/>
                <w:rtl w:val="0"/>
              </w:rPr>
              <w:t>Give the major disadvantage of disregarding the cost principle and constantly revaluing assets based on appraisals and opinions.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1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reports would become unstable and unreliable.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9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w:t>
            </w:r>
            <w:r>
              <w:rPr>
                <w:rStyle w:val="DefaultParagraphFont"/>
                <w:rFonts w:ascii="Times New Roman" w:eastAsia="Times New Roman" w:hAnsi="Times New Roman" w:cs="Times New Roman"/>
                <w:b w:val="0"/>
                <w:bCs w:val="0"/>
                <w:i w:val="0"/>
                <w:iCs w:val="0"/>
                <w:smallCaps w:val="0"/>
                <w:color w:val="000000"/>
                <w:sz w:val="22"/>
                <w:szCs w:val="22"/>
                <w:bdr w:val="nil"/>
                <w:rtl w:val="0"/>
              </w:rPr>
              <w:t>On May 7, Carpet Barn Company offered to pay $83,000 for land that had a selling price of $105,000.  On May 15, Carpet Barn accepted a counteroffer of $95,000.  On June 5, the land was assessed at a value of $115,000 for property tax purposes.  On December 10, Carpet Barn Company was offered $135,000 for the land by another company.  At what value should the land be recorded in Carpet Barn Company’s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$95,000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20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171. </w:t>
            </w:r>
            <w:r>
              <w:rPr>
                <w:rStyle w:val="DefaultParagraphFont"/>
                <w:rFonts w:ascii="Times New Roman" w:eastAsia="Times New Roman" w:hAnsi="Times New Roman" w:cs="Times New Roman"/>
                <w:b w:val="0"/>
                <w:bCs w:val="0"/>
                <w:i w:val="0"/>
                <w:iCs w:val="0"/>
                <w:smallCaps w:val="0"/>
                <w:color w:val="000000"/>
                <w:sz w:val="22"/>
                <w:szCs w:val="22"/>
                <w:bdr w:val="nil"/>
                <w:rtl w:val="0"/>
              </w:rPr>
              <w:t>Donner Company is selling a piece of land adjacent to its business.  An appraisal reported the market value of the land to be $120,000.  The Focus Company initially offered to buy the land for $107,000.  The companies settled on a purchase price of $115,000.  On the same day, another piece of land on the same block sold for $122,000.  Under the cost principle, what is the amount that will be used to record this transaction in the accounting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$115,000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172. 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meaning of the business entity assumption.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business entity assumption limits the economic data in an accounting system to</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related directly to the activities of the business. In other words, the business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viewed as an entity separate from its owners, creditors, or other businesses.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173. </w:t>
            </w:r>
            <w:r>
              <w:rPr>
                <w:rStyle w:val="DefaultParagraphFont"/>
                <w:rFonts w:ascii="Times New Roman" w:eastAsia="Times New Roman" w:hAnsi="Times New Roman" w:cs="Times New Roman"/>
                <w:b w:val="0"/>
                <w:bCs w:val="0"/>
                <w:i w:val="0"/>
                <w:iCs w:val="0"/>
                <w:smallCaps w:val="0"/>
                <w:color w:val="000000"/>
                <w:sz w:val="22"/>
                <w:szCs w:val="22"/>
                <w:bdr w:val="nil"/>
                <w:rtl w:val="0"/>
              </w:rPr>
              <w:t>Darnell Company purchased $88,000 of computer equipment from Joseph Company.  Darnell Company paid for the equipment using cash that had been obtained from the initial investment by Donnie Darnell.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entity or entities (Darnell Company, Joseph Company, and Donnie Darnell) should record the transaction involving the computer equipment on their accounting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Darnell Company and Joseph Company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174. 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characteristics of a limited liability company (LLC).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limited liability company (LLC) combines the attributes of a partnership and a corporation. It is often used as an alternative to a partnership because it has tax and legal liability advantages for owners.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meaning of:</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the measurement principle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the monetary unit assumption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The measurement principle requires that the amounts recorded in the accounting records </w:t>
                  </w:r>
                  <w:r>
                    <w:rPr>
                      <w:rStyle w:val="DefaultParagraphFont"/>
                      <w:rFonts w:ascii="Times New Roman" w:eastAsia="Times New Roman" w:hAnsi="Times New Roman" w:cs="Times New Roman"/>
                      <w:b w:val="0"/>
                      <w:bCs w:val="0"/>
                      <w:i w:val="0"/>
                      <w:iCs w:val="0"/>
                      <w:smallCaps w:val="0"/>
                      <w:color w:val="000000"/>
                      <w:sz w:val="22"/>
                      <w:szCs w:val="22"/>
                      <w:bdr w:val="nil"/>
                      <w:rtl w:val="0"/>
                    </w:rPr>
                    <w:t>be based on objective evidence. In exchanges between a buyer and a seller, both try to get the best price. Only the final agreed-upon amount is </w:t>
                  </w:r>
                  <w:r>
                    <w:rPr>
                      <w:rStyle w:val="DefaultParagraphFont"/>
                      <w:rFonts w:ascii="Times New Roman" w:eastAsia="Times New Roman" w:hAnsi="Times New Roman" w:cs="Times New Roman"/>
                      <w:b w:val="0"/>
                      <w:bCs w:val="0"/>
                      <w:i w:val="0"/>
                      <w:iCs w:val="0"/>
                      <w:smallCaps w:val="0"/>
                      <w:color w:val="000000"/>
                      <w:sz w:val="22"/>
                      <w:szCs w:val="22"/>
                      <w:bdr w:val="nil"/>
                      <w:rtl w:val="0"/>
                    </w:rPr>
                    <w:t>objective enough to be recorded in the accounting records.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The monetary unit assumption requires that economic data in the United States be recorded in U.S. dollars. Money is a common unit of measurement for entering financial data and preparing reports.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176. </w:t>
            </w:r>
            <w:r>
              <w:rPr>
                <w:rStyle w:val="DefaultParagraphFont"/>
                <w:rFonts w:ascii="Times New Roman" w:eastAsia="Times New Roman" w:hAnsi="Times New Roman" w:cs="Times New Roman"/>
                <w:b w:val="0"/>
                <w:bCs w:val="0"/>
                <w:i w:val="0"/>
                <w:iCs w:val="0"/>
                <w:smallCaps w:val="0"/>
                <w:color w:val="000000"/>
                <w:sz w:val="22"/>
                <w:szCs w:val="22"/>
                <w:bdr w:val="nil"/>
                <w:rtl w:val="0"/>
              </w:rPr>
              <w:t>Bob Johnson is the sole owner of Johnson’s Carpet Cleaning Service.  Bob purchased a personal automobile for $10,000 cash plus he took out a loan for $20,000 in his name. Describe how this transaction is related to the business entity assumption.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 the business entity assumption, economic data is limited to the direct activities of the business.  The business is viewed as separate from its owner.  Therefore, when Bob buys a personal automobile, it is not listed on the books of Johnson’s Carpet Cleaning, unless Bob invests it in the business.  In this case, the loan is a personal debt and not a liability of the company, and the cash is from Bob’s personal account and not the company’s account.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79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177. </w:t>
            </w:r>
            <w:r>
              <w:rPr>
                <w:rStyle w:val="DefaultParagraphFont"/>
                <w:rFonts w:ascii="Times New Roman" w:eastAsia="Times New Roman" w:hAnsi="Times New Roman" w:cs="Times New Roman"/>
                <w:b w:val="0"/>
                <w:bCs w:val="0"/>
                <w:i w:val="0"/>
                <w:iCs w:val="0"/>
                <w:smallCaps w:val="0"/>
                <w:color w:val="000000"/>
                <w:sz w:val="22"/>
                <w:szCs w:val="22"/>
                <w:bdr w:val="nil"/>
                <w:rtl w:val="0"/>
              </w:rPr>
              <w:t>Dave Ryan is the CEO of Ryan's Arcade. At the end of its accounting period, December 31, Ryan’s Arcade has assets of $450,000 and liabilities of $125,000.  Using the accounting equation, determine the following amounts: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510"/>
              <w:gridCol w:w="7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1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 as of December 31 of the current year</w:t>
                  </w:r>
                </w:p>
              </w:tc>
            </w:tr>
            <w:tr>
              <w:tblPrEx>
                <w:jc w:val="left"/>
                <w:tblCellMar>
                  <w:top w:w="0" w:type="dxa"/>
                  <w:left w:w="0" w:type="dxa"/>
                  <w:bottom w:w="0" w:type="dxa"/>
                  <w:right w:w="0" w:type="dxa"/>
                </w:tblCellMar>
              </w:tblPrEx>
              <w:trPr>
                <w:cantSplit w:val="0"/>
                <w:jc w:val="left"/>
              </w:trPr>
              <w:tc>
                <w:tcPr>
                  <w:tcW w:w="51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 as of December 31 at the end of the next year, assuming that assets increased by $65,000 and liabilities increased by $35,000 during the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9765" w:type="dxa"/>
                    <w:jc w:val="left"/>
                    <w:tblBorders>
                      <w:top w:val="nil"/>
                      <w:left w:val="nil"/>
                      <w:bottom w:val="nil"/>
                      <w:right w:val="nil"/>
                      <w:insideH w:val="nil"/>
                      <w:insideV w:val="nil"/>
                    </w:tblBorders>
                    <w:tblCellMar>
                      <w:top w:w="0" w:type="dxa"/>
                      <w:left w:w="0" w:type="dxa"/>
                      <w:bottom w:w="0" w:type="dxa"/>
                      <w:right w:w="0" w:type="dxa"/>
                    </w:tblCellMar>
                  </w:tblPr>
                  <w:tblGrid>
                    <w:gridCol w:w="541"/>
                    <w:gridCol w:w="9224"/>
                  </w:tblGrid>
                  <w:tr>
                    <w:tblPrEx>
                      <w:tblW w:w="97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80" w:type="dxa"/>
                        <w:noWrap w:val="0"/>
                        <w:tcMar>
                          <w:top w:w="0" w:type="dxa"/>
                          <w:left w:w="0" w:type="dxa"/>
                          <w:bottom w:w="0" w:type="dxa"/>
                          <w:right w:w="0" w:type="dxa"/>
                        </w:tcMar>
                        <w:vAlign w:val="center"/>
                      </w:tcPr>
                      <w:p>
                        <w:pPr>
                          <w:pStyle w:val="p"/>
                          <w:bidi w:val="0"/>
                          <w:spacing w:before="0" w:beforeAutospacing="0" w:after="0" w:afterAutospacing="0"/>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$325,000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($450,000 − $125,000)</w:t>
                        </w:r>
                      </w:p>
                    </w:tc>
                  </w:tr>
                  <w:tr>
                    <w:tblPrEx>
                      <w:tblW w:w="9765" w:type="dxa"/>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80" w:type="dxa"/>
                        <w:noWrap w:val="0"/>
                        <w:tcMar>
                          <w:top w:w="0" w:type="dxa"/>
                          <w:left w:w="0" w:type="dxa"/>
                          <w:bottom w:w="0" w:type="dxa"/>
                          <w:right w:w="0" w:type="dxa"/>
                        </w:tcMar>
                        <w:vAlign w:val="center"/>
                      </w:tcPr>
                      <w:p>
                        <w:pPr>
                          <w:bidi w:val="0"/>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$355,000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[($450,000 + $65,000)  − ($125,000 + $35,000)]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9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178. </w:t>
            </w:r>
            <w:r>
              <w:rPr>
                <w:rStyle w:val="DefaultParagraphFont"/>
                <w:rFonts w:ascii="Times New Roman" w:eastAsia="Times New Roman" w:hAnsi="Times New Roman" w:cs="Times New Roman"/>
                <w:b w:val="0"/>
                <w:bCs w:val="0"/>
                <w:i w:val="0"/>
                <w:iCs w:val="0"/>
                <w:smallCaps w:val="0"/>
                <w:color w:val="000000"/>
                <w:sz w:val="22"/>
                <w:szCs w:val="22"/>
                <w:bdr w:val="nil"/>
                <w:rtl w:val="0"/>
              </w:rPr>
              <w:t>Krammer Company has liabilities equal to one fourth of the total assets.  Krammer’s stockholders' equity is $45,000.  Using the accounting equation, what is the amount of liabilities for Krammer?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Stockholders'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4x = x + $45,000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3x = $45,000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x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liabilities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356"/>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179. 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missing amount for each 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100"/>
              <w:gridCol w:w="2520"/>
              <w:gridCol w:w="27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Assets</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Liabilities</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Stockholders' Equity</w:t>
                  </w:r>
                </w:p>
              </w:tc>
            </w:tr>
            <w:tr>
              <w:tblPrEx>
                <w:jc w:val="left"/>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(a)</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$38,000</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$45,000</w:t>
                  </w:r>
                </w:p>
              </w:tc>
            </w:tr>
            <w:tr>
              <w:tblPrEx>
                <w:jc w:val="left"/>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$22,000</w:t>
                  </w:r>
                </w:p>
              </w:tc>
            </w:tr>
            <w:tr>
              <w:tblPrEx>
                <w:jc w:val="left"/>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$53,000</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$32,000</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3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Arial" w:eastAsia="Arial" w:hAnsi="Arial" w:cs="Arial"/>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25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$83,000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($38,000 + $45,000)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$8,000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($30,000 – $22,000)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$21,000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($53,000 – $32,000)</w:t>
                        </w: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20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missing amount “X” for each 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65"/>
              <w:gridCol w:w="2865"/>
              <w:gridCol w:w="28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Assets</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r>
            <w:tr>
              <w:tblPrEx>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$78,500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$37,600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X</w:t>
                  </w:r>
                </w:p>
              </w:tc>
            </w:tr>
            <w:tr>
              <w:tblPrEx>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                                      X</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$53,280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$145,000</w:t>
                  </w:r>
                </w:p>
              </w:tc>
            </w:tr>
            <w:tr>
              <w:tblPrEx>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                               $49,500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X</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$34,000</w:t>
                  </w:r>
                </w:p>
              </w:tc>
            </w:tr>
          </w:tbl>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$40,900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($78,500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$37,600)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$198,280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($53,280 + $145,000)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$15,500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($49,500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$34,000)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9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181. </w:t>
            </w:r>
            <w:r>
              <w:rPr>
                <w:rStyle w:val="DefaultParagraphFont"/>
                <w:rFonts w:ascii="Times New Roman" w:eastAsia="Times New Roman" w:hAnsi="Times New Roman" w:cs="Times New Roman"/>
                <w:b w:val="0"/>
                <w:bCs w:val="0"/>
                <w:i w:val="0"/>
                <w:iCs w:val="0"/>
                <w:smallCaps w:val="0"/>
                <w:color w:val="000000"/>
                <w:sz w:val="22"/>
                <w:szCs w:val="22"/>
                <w:bdr w:val="nil"/>
                <w:rtl w:val="0"/>
              </w:rPr>
              <w:t>Use the accounting equation to answer each of the independent questions below.</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At the beginning of the year, Norton Company's assets were $75,000 and its stockholders' equity was $38,000. During the year, assets increased by $18,000 and liabilities increased by $4,000.  What was the stockholders' equity at the end of the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At the beginning of the year, Turpin Industries had liabilities of $44,000 and stockholders' equity of $66,000.  If assets increased by $10,000 and liabilities decreased by $5,000, what was the stockholders' equity at the end of the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$75,000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$38,000 = $37,000 beginning of year liabilities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($75,000 + $18,000)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($37,000 + $4,000)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$52,000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end-of-year stockholders'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$44,000 + $66,000 = $110,000 beginning of year assets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($110,000 + $10,000)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($44,000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$5,000)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$81,000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end-of-year stockholders' equity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9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182. </w:t>
            </w:r>
            <w:r>
              <w:rPr>
                <w:rStyle w:val="DefaultParagraphFont"/>
                <w:rFonts w:ascii="Times New Roman" w:eastAsia="Times New Roman" w:hAnsi="Times New Roman" w:cs="Times New Roman"/>
                <w:b w:val="0"/>
                <w:bCs w:val="0"/>
                <w:i w:val="0"/>
                <w:iCs w:val="0"/>
                <w:smallCaps w:val="0"/>
                <w:color w:val="000000"/>
                <w:sz w:val="22"/>
                <w:szCs w:val="22"/>
                <w:bdr w:val="nil"/>
                <w:rtl w:val="0"/>
              </w:rPr>
              <w:t>On July 1 of the current year, the assets and liabilities of John Wong, DVM, are as follows: Cash, $27,000; Accounts Receivable, $12,300; Supplies, $3,100; Land, $35,000; Accounts Payable, $13,900. What is the amount of stockholders' equity as of July 1 of the current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$63,500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($27,000 Cash + $12,300 Accounts Receivable + $3,100 Supplies + $35,000 Land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$13,900 Accounts Payable = $63,500)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20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183. 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end of its accounting period, December 31, of Year 1, Hsu’s Financial Services has assets of $575,000 and stockholders' equity of $335,000.  Using the accounting equation and considering each case independently, determine the following amounts.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Hsu’s liabilities as of December 31, of Year 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Hsu’s liabilities as of December 31, of Year 2, assuming that assets increased by $56,000 and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shareholders' equity decreased by $32,000.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Net income or net loss during Year 2, assuming that as of December 31, Year 2, assets were $592,000,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liabilities were $450,000, and there were no additional investments or dividends.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$575,000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$335,000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$240,000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($575,000 + $56,000)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($335,000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$32,000)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$328,000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$592,000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$450,000 = $142,000 shareholders' equity Year 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$335,000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$142,000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$193,000 net loss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184. </w:t>
            </w:r>
            <w:r>
              <w:rPr>
                <w:rStyle w:val="DefaultParagraphFont"/>
                <w:rFonts w:ascii="Times New Roman" w:eastAsia="Times New Roman" w:hAnsi="Times New Roman" w:cs="Times New Roman"/>
                <w:b w:val="0"/>
                <w:bCs w:val="0"/>
                <w:i w:val="0"/>
                <w:iCs w:val="0"/>
                <w:smallCaps w:val="0"/>
                <w:color w:val="000000"/>
                <w:sz w:val="22"/>
                <w:szCs w:val="22"/>
                <w:bdr w:val="nil"/>
                <w:rtl w:val="0"/>
              </w:rPr>
              <w:t>Indicate whether each of the following accounts represents an asset, liability, or 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7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32"/>
              <w:gridCol w:w="76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92"/>
                    <w:gridCol w:w="7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liability</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20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185. </w:t>
            </w:r>
            <w:r>
              <w:rPr>
                <w:rStyle w:val="DefaultParagraphFont"/>
                <w:rFonts w:ascii="Times New Roman" w:eastAsia="Times New Roman" w:hAnsi="Times New Roman" w:cs="Times New Roman"/>
                <w:b w:val="0"/>
                <w:bCs w:val="0"/>
                <w:i w:val="0"/>
                <w:iCs w:val="0"/>
                <w:smallCaps w:val="0"/>
                <w:color w:val="000000"/>
                <w:sz w:val="22"/>
                <w:szCs w:val="22"/>
                <w:bdr w:val="nil"/>
                <w:rtl w:val="0"/>
              </w:rPr>
              <w:t>At December 31 of the current year, Martin Consultants has assets of $430,000 and liabilities of $205,000.  Using the accounting equation and considering each case independently, determine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stockholders' equity, as of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stockholders' equity, as of December 31 of the next year, assuming that assets increased by $12,000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and liabilities increased by $15,000.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stockholders' equity, as of December 31 of the next year, assuming that assets decreased by $8,000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and liabilities increased by $14,000.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$430,000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$225,000</w:t>
                  </w:r>
                </w:p>
                <w:p>
                  <w:pPr>
                    <w:pStyle w:val="p"/>
                    <w:bidi w:val="0"/>
                    <w:spacing w:before="0" w:beforeAutospacing="0" w:after="0" w:afterAutospacing="0"/>
                    <w:jc w:val="lef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br/>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($430,000 + $12,000)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 + $15,000)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$222,000</w:t>
                  </w:r>
                </w:p>
                <w:p>
                  <w:pPr>
                    <w:pStyle w:val="p"/>
                    <w:bidi w:val="0"/>
                    <w:spacing w:before="0" w:beforeAutospacing="0" w:after="0" w:afterAutospacing="0"/>
                    <w:jc w:val="lef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br/>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($430,000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$8,000)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 + $14,000)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$203,000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21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accountant for Scott Industries prepared the following list of account balances from the company’s records for the year ended December 31. Use this information to answer the question that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9210" w:type="dxa"/>
              <w:jc w:val="left"/>
              <w:tblBorders>
                <w:top w:val="nil"/>
                <w:left w:val="nil"/>
                <w:bottom w:val="nil"/>
                <w:right w:val="nil"/>
                <w:insideH w:val="nil"/>
                <w:insideV w:val="nil"/>
              </w:tblBorders>
              <w:tblCellMar>
                <w:top w:w="0" w:type="dxa"/>
                <w:left w:w="0" w:type="dxa"/>
                <w:bottom w:w="0" w:type="dxa"/>
                <w:right w:w="0" w:type="dxa"/>
              </w:tblCellMar>
            </w:tblPr>
            <w:tblGrid>
              <w:gridCol w:w="356"/>
              <w:gridCol w:w="3049"/>
              <w:gridCol w:w="1192"/>
              <w:gridCol w:w="356"/>
              <w:gridCol w:w="2864"/>
              <w:gridCol w:w="1393"/>
            </w:tblGrid>
            <w:tr>
              <w:tblPrEx>
                <w:tblW w:w="921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r>
              <w:tblPrEx>
                <w:tblW w:w="921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Selling expenses</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44,000</w:t>
                  </w:r>
                </w:p>
              </w:tc>
            </w:tr>
            <w:tr>
              <w:tblPrEx>
                <w:tblW w:w="921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Equipment</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r>
            <w:tr>
              <w:tblPrEx>
                <w:tblW w:w="921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revenue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tblW w:w="921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Salaries &amp; wages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r>
            <w:tr>
              <w:tblPrEx>
                <w:tblW w:w="921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20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186. 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total assets at the end of the current year for Scott Industries.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7425" w:type="dxa"/>
                    <w:jc w:val="left"/>
                    <w:tblBorders>
                      <w:top w:val="nil"/>
                      <w:left w:val="nil"/>
                      <w:bottom w:val="nil"/>
                      <w:right w:val="nil"/>
                      <w:insideH w:val="nil"/>
                      <w:insideV w:val="nil"/>
                    </w:tblBorders>
                    <w:tblCellMar>
                      <w:top w:w="0" w:type="dxa"/>
                      <w:left w:w="0" w:type="dxa"/>
                      <w:bottom w:w="0" w:type="dxa"/>
                      <w:right w:w="0" w:type="dxa"/>
                    </w:tblCellMar>
                  </w:tblPr>
                  <w:tblGrid>
                    <w:gridCol w:w="7425"/>
                  </w:tblGrid>
                  <w:tr>
                    <w:tblPrEx>
                      <w:tblW w:w="742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$110,000</w:t>
                        </w:r>
                      </w:p>
                    </w:tc>
                  </w:tr>
                  <w:tr>
                    <w:tblPrEx>
                      <w:tblW w:w="7425" w:type="dxa"/>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($30,000 Cash + $16,000 Accounts receivable + $64,000 Equipment = $110,000)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9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total liabilities at the end of the current year for Scott Industries.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750" w:type="dxa"/>
                    <w:jc w:val="left"/>
                    <w:tblBorders>
                      <w:top w:val="nil"/>
                      <w:left w:val="nil"/>
                      <w:bottom w:val="nil"/>
                      <w:right w:val="nil"/>
                      <w:insideH w:val="nil"/>
                      <w:insideV w:val="nil"/>
                    </w:tblBorders>
                    <w:tblCellMar>
                      <w:top w:w="0" w:type="dxa"/>
                      <w:left w:w="0" w:type="dxa"/>
                      <w:bottom w:w="0" w:type="dxa"/>
                      <w:right w:w="0" w:type="dxa"/>
                    </w:tblCellMar>
                  </w:tblPr>
                  <w:tblGrid>
                    <w:gridCol w:w="6750"/>
                  </w:tblGrid>
                  <w:tr>
                    <w:tblPrEx>
                      <w:tblW w:w="675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$17,000</w:t>
                        </w:r>
                      </w:p>
                    </w:tc>
                  </w:tr>
                  <w:tr>
                    <w:tblPrEx>
                      <w:tblW w:w="6750" w:type="dxa"/>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($12,000 Accounts payable + $5,000 Income taxes payable = $17,000)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188. 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this information, is Scott Industries profitable?  Explain your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($165,000 Fees earned + $3,000 Interest revenue)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($40,000 Salaries &amp; wages expense + $44,000 Selling expenses  + $18,000 Income taxes expense + $20,000 Rent expense) = $46,000 Net income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Scott Industries had net income for the period of $46,000.  Since revenues exceeded expenses for the period, the company would be considered profitable.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189. </w:t>
            </w:r>
            <w:r>
              <w:rPr>
                <w:rStyle w:val="DefaultParagraphFont"/>
                <w:rFonts w:ascii="Times New Roman" w:eastAsia="Times New Roman" w:hAnsi="Times New Roman" w:cs="Times New Roman"/>
                <w:b w:val="0"/>
                <w:bCs w:val="0"/>
                <w:i w:val="0"/>
                <w:iCs w:val="0"/>
                <w:smallCaps w:val="0"/>
                <w:color w:val="000000"/>
                <w:sz w:val="22"/>
                <w:szCs w:val="22"/>
                <w:bdr w:val="nil"/>
                <w:rtl w:val="0"/>
              </w:rPr>
              <w:t>Daniels Company made the following selected transactions during May:</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80"/>
              <w:gridCol w:w="7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sale of stock, $55,000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creditors on account, $7,000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Billed customers for services on account, $2,565</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customers on account, $8,450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dividends to stockholders, $2,500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the utility bill, $160, to be paid next month</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98"/>
              <w:gridCol w:w="79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Indicate the effect of each transaction on the accounting equation by:</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type - (A)assets, (L)liabilities, (SE)stockholders' equity, (R)revenue, and (E)expense</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Name of account</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by of the transaction</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direction of change (increase or decrease) in the account affected</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Note:  Each transaction has two entries.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429"/>
              <w:gridCol w:w="796"/>
              <w:gridCol w:w="1163"/>
              <w:gridCol w:w="1071"/>
              <w:gridCol w:w="1163"/>
              <w:gridCol w:w="798"/>
              <w:gridCol w:w="981"/>
              <w:gridCol w:w="1073"/>
              <w:gridCol w:w="1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425" w:type="dxa"/>
                  <w:gridSpan w:val="5"/>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Entry</w:t>
                  </w:r>
                </w:p>
              </w:tc>
              <w:tc>
                <w:tcPr>
                  <w:tcW w:w="4425" w:type="dxa"/>
                  <w:gridSpan w:val="4"/>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Entry</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Type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Name of Account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Amount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Type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Name of Account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Amount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7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735" w:type="dxa"/>
                    <w:jc w:val="left"/>
                    <w:tblBorders>
                      <w:top w:val="nil"/>
                      <w:left w:val="nil"/>
                      <w:bottom w:val="nil"/>
                      <w:right w:val="nil"/>
                      <w:insideH w:val="nil"/>
                      <w:insideV w:val="nil"/>
                    </w:tblBorders>
                    <w:tblCellMar>
                      <w:top w:w="0" w:type="dxa"/>
                      <w:left w:w="0" w:type="dxa"/>
                      <w:bottom w:w="0" w:type="dxa"/>
                      <w:right w:w="0" w:type="dxa"/>
                    </w:tblCellMar>
                  </w:tblPr>
                  <w:tblGrid>
                    <w:gridCol w:w="142"/>
                    <w:gridCol w:w="775"/>
                    <w:gridCol w:w="934"/>
                    <w:gridCol w:w="751"/>
                    <w:gridCol w:w="836"/>
                    <w:gridCol w:w="775"/>
                    <w:gridCol w:w="934"/>
                    <w:gridCol w:w="751"/>
                    <w:gridCol w:w="836"/>
                  </w:tblGrid>
                  <w:tr>
                    <w:tblPrEx>
                      <w:tblW w:w="673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390" w:type="dxa"/>
                        <w:gridSpan w:val="5"/>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Entry</w:t>
                        </w:r>
                      </w:p>
                    </w:tc>
                    <w:tc>
                      <w:tcPr>
                        <w:tcW w:w="3390" w:type="dxa"/>
                        <w:gridSpan w:val="4"/>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Entry</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Type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Name of Account​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Amount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Type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Name of Account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Amount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$55,000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$55,000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$2,565</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$2,565</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$8,450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$8,450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$2,500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$2,500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$160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$160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190. </w:t>
            </w:r>
            <w:r>
              <w:rPr>
                <w:rStyle w:val="DefaultParagraphFont"/>
                <w:rFonts w:ascii="Times New Roman" w:eastAsia="Times New Roman" w:hAnsi="Times New Roman" w:cs="Times New Roman"/>
                <w:b w:val="0"/>
                <w:bCs w:val="0"/>
                <w:i w:val="0"/>
                <w:iCs w:val="0"/>
                <w:smallCaps w:val="0"/>
                <w:color w:val="000000"/>
                <w:sz w:val="22"/>
                <w:szCs w:val="22"/>
                <w:bdr w:val="nil"/>
                <w:rtl w:val="0"/>
              </w:rPr>
              <w:t>Collins Landscape Company purchased various landscaping supplies on account to be used for landscape designs for its customers.  How will this business transaction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assets (Supplies) and increase liabilities (Accounts Payable)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191. </w:t>
            </w:r>
            <w:r>
              <w:rPr>
                <w:rStyle w:val="DefaultParagraphFont"/>
                <w:rFonts w:ascii="Times New Roman" w:eastAsia="Times New Roman" w:hAnsi="Times New Roman" w:cs="Times New Roman"/>
                <w:b w:val="0"/>
                <w:bCs w:val="0"/>
                <w:i w:val="0"/>
                <w:iCs w:val="0"/>
                <w:smallCaps w:val="0"/>
                <w:color w:val="000000"/>
                <w:sz w:val="22"/>
                <w:szCs w:val="22"/>
                <w:bdr w:val="nil"/>
                <w:rtl w:val="0"/>
              </w:rPr>
              <w:t>Ramirez Company received its first electric bill in the amount of $60 which will be paid next month. How will this transaction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70"/>
              <w:gridCol w:w="7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liabilities (Accounts Payable) and decrease shareholders’ equity (Utilities Expense)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192. </w:t>
            </w:r>
            <w:r>
              <w:rPr>
                <w:rStyle w:val="DefaultParagraphFont"/>
                <w:rFonts w:ascii="Times New Roman" w:eastAsia="Times New Roman" w:hAnsi="Times New Roman" w:cs="Times New Roman"/>
                <w:b w:val="0"/>
                <w:bCs w:val="0"/>
                <w:i w:val="0"/>
                <w:iCs w:val="0"/>
                <w:smallCaps w:val="0"/>
                <w:color w:val="000000"/>
                <w:sz w:val="22"/>
                <w:szCs w:val="22"/>
                <w:bdr w:val="nil"/>
                <w:rtl w:val="0"/>
              </w:rPr>
              <w:t>Indicate how the following transactions affect the accounting equation.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The purchase of supplies on account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The purchase of supplies for cash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Payment of cash dividends to stockholders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Revenues received in cash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Sale made on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4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Assets increase; liabilities increase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No effect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Assets decrease; stockholders' equity decreases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Assets increase;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 increases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Assets increase;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 increases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193. </w:t>
            </w:r>
            <w:r>
              <w:rPr>
                <w:rStyle w:val="DefaultParagraphFont"/>
                <w:rFonts w:ascii="Times New Roman" w:eastAsia="Times New Roman" w:hAnsi="Times New Roman" w:cs="Times New Roman"/>
                <w:b w:val="0"/>
                <w:bCs w:val="0"/>
                <w:i w:val="0"/>
                <w:iCs w:val="0"/>
                <w:smallCaps w:val="0"/>
                <w:color w:val="000000"/>
                <w:sz w:val="22"/>
                <w:szCs w:val="22"/>
                <w:bdr w:val="nil"/>
                <w:rtl w:val="0"/>
              </w:rPr>
              <w:t>(a)  A vacant lot acquired for $83,000 cash is sold for $127,000 in cash. What is the effect of the sale on the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total amount of the seller’s (1) assets, (2) liabilities, and (3)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Assume that the seller owes $52,000 on a loan for the land. After receiving the $127,000 cash in (a), the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seller pays the $52,000 owed. What is the effect of the payment on the total amount of the seller’s (1) assets,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 liabilities, and (3)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0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 Total assets increased $44,000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 No change in liabilities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 Stockholders' equity increased $44,000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(1) Total assets decreased $52,000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 Total liabilities decreased $52,000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 No change in stockholders' equity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194. </w:t>
            </w:r>
            <w:r>
              <w:rPr>
                <w:rStyle w:val="DefaultParagraphFont"/>
                <w:rFonts w:ascii="Times New Roman" w:eastAsia="Times New Roman" w:hAnsi="Times New Roman" w:cs="Times New Roman"/>
                <w:b w:val="0"/>
                <w:bCs w:val="0"/>
                <w:i w:val="0"/>
                <w:iCs w:val="0"/>
                <w:smallCaps w:val="0"/>
                <w:color w:val="000000"/>
                <w:sz w:val="22"/>
                <w:szCs w:val="22"/>
                <w:bdr w:val="nil"/>
                <w:rtl w:val="0"/>
              </w:rPr>
              <w:t>The Austin Land Company sold land for $85,000 in cash.  The land was originally purchased for $65,000.  At the time of the sale, $40,000 was still owed to Regions Bank. After the sale, The Austin Land Company paid off the loan. Explain the effect of the sale and the payoff of the loan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18"/>
              <w:gridCol w:w="75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 decrease $20,000 (Cash increases by $45,000;  Land decreases by $65,000)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decrease $40,000 (Loan payoff to Regions Bank)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 increases $20,000 (Sales price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Cost of the land)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There are four transactions that affect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What are the two types of transactions that increase stockholders'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 What are the two types of transactions that decrease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Purchase of additional common stock by stockholders and increase in revenues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Payment of dividends to stockholders and increase in expenses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Thompson Computer Services at March 31, the end of the current year, and its revenue and expenses for the year are listed below. The common stock was $120,000 and the retained earnings was $60,000 at April 1, the beginning of the current year. During the year, shareholders purchased an additional $25,000 in stock. Use this information to answer the questions that follow.</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505"/>
              <w:gridCol w:w="1245"/>
              <w:gridCol w:w="525"/>
              <w:gridCol w:w="2955"/>
              <w:gridCol w:w="1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1,030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10,340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1,240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21,420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73,450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23,550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157,630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4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Identify each of the following as an (1) increase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or a (2) decrease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Lawn care revenue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91"/>
                    <w:gridCol w:w="7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197. 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Beginning stockholders' equity          $58,000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Ending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 dividends                        $25,000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Calculate net income or net loss.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075"/>
                    <w:gridCol w:w="4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Ending stockholders' equity        </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Beginning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58,000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Decrease in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Less dividends</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25,000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loss</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3,000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198. </w:t>
            </w:r>
            <w:r>
              <w:rPr>
                <w:rStyle w:val="DefaultParagraphFont"/>
                <w:rFonts w:ascii="Times New Roman" w:eastAsia="Times New Roman" w:hAnsi="Times New Roman" w:cs="Times New Roman"/>
                <w:b w:val="0"/>
                <w:bCs w:val="0"/>
                <w:i w:val="0"/>
                <w:iCs w:val="0"/>
                <w:smallCaps w:val="0"/>
                <w:color w:val="000000"/>
                <w:sz w:val="22"/>
                <w:szCs w:val="22"/>
                <w:bdr w:val="nil"/>
                <w:rtl w:val="0"/>
              </w:rPr>
              <w:t>Prepare an income statement for the current year ended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6"/>
              <w:gridCol w:w="98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215" w:type="dxa"/>
                    <w:jc w:val="left"/>
                    <w:tblBorders>
                      <w:top w:val="nil"/>
                      <w:left w:val="nil"/>
                      <w:bottom w:val="nil"/>
                      <w:right w:val="nil"/>
                      <w:insideH w:val="nil"/>
                      <w:insideV w:val="nil"/>
                    </w:tblBorders>
                    <w:tblCellMar>
                      <w:top w:w="0" w:type="dxa"/>
                      <w:left w:w="0" w:type="dxa"/>
                      <w:bottom w:w="0" w:type="dxa"/>
                      <w:right w:w="0" w:type="dxa"/>
                    </w:tblCellMar>
                  </w:tblPr>
                  <w:tblGrid>
                    <w:gridCol w:w="1467"/>
                    <w:gridCol w:w="2234"/>
                    <w:gridCol w:w="1757"/>
                    <w:gridCol w:w="1757"/>
                  </w:tblGrid>
                  <w:tr>
                    <w:tblPrEx>
                      <w:tblW w:w="721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4"/>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 Computer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March 31</w:t>
                        </w:r>
                      </w:p>
                    </w:tc>
                  </w:tr>
                  <w:tr>
                    <w:tblPrEx>
                      <w:tblW w:w="7215"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$73,450</w:t>
                        </w:r>
                      </w:p>
                    </w:tc>
                  </w:tr>
                  <w:tr>
                    <w:tblPrEx>
                      <w:tblW w:w="7215"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215"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211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$23,550</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215"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211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1,240</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215"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211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1,030</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215"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expenses</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25,820</w:t>
                        </w:r>
                      </w:p>
                    </w:tc>
                  </w:tr>
                  <w:tr>
                    <w:tblPrEx>
                      <w:tblW w:w="7215"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$47,630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20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Prepare a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for the current year ended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Thompson Computer Services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March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Common                 Retained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Stock                       Earnings                            Total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April 1               $120,000                     $60,000                      $180,000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Issued common stock            25,000                                                            25,000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Net income                                                            47,630                          47,630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Dividends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(16,570)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(16,570)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March 31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$145,000</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$91,060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$236,060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493"/>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w:t>
            </w:r>
            <w:r>
              <w:rPr>
                <w:rStyle w:val="DefaultParagraphFont"/>
                <w:rFonts w:ascii="Times New Roman" w:eastAsia="Times New Roman" w:hAnsi="Times New Roman" w:cs="Times New Roman"/>
                <w:b w:val="0"/>
                <w:bCs w:val="0"/>
                <w:i w:val="0"/>
                <w:iCs w:val="0"/>
                <w:smallCaps w:val="0"/>
                <w:color w:val="000000"/>
                <w:sz w:val="22"/>
                <w:szCs w:val="22"/>
                <w:bdr w:val="nil"/>
                <w:rtl w:val="0"/>
              </w:rPr>
              <w:t>Prepare a balance sheet for the current year ended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705" w:type="dxa"/>
                    <w:jc w:val="left"/>
                    <w:tblBorders>
                      <w:top w:val="nil"/>
                      <w:left w:val="nil"/>
                      <w:bottom w:val="nil"/>
                      <w:right w:val="nil"/>
                      <w:insideH w:val="nil"/>
                      <w:insideV w:val="nil"/>
                    </w:tblBorders>
                    <w:tblCellMar>
                      <w:top w:w="0" w:type="dxa"/>
                      <w:left w:w="0" w:type="dxa"/>
                      <w:bottom w:w="0" w:type="dxa"/>
                      <w:right w:w="0" w:type="dxa"/>
                    </w:tblCellMar>
                  </w:tblPr>
                  <w:tblGrid>
                    <w:gridCol w:w="5027"/>
                    <w:gridCol w:w="1678"/>
                  </w:tblGrid>
                  <w:tr>
                    <w:tblPrEx>
                      <w:tblW w:w="670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41" w:type="dxa"/>
                        <w:gridSpan w:val="2"/>
                        <w:tcBorders>
                          <w:bottom w:val="single" w:sz="8"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Thompson's Computer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March 31</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$ 21,420</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10,340</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1,670</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157,630</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$238,060</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2,000</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Stockholders' Equity</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145,000</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91,060</w:t>
                        </w:r>
                      </w:p>
                    </w:tc>
                  </w:tr>
                  <w:tr>
                    <w:tblPrEx>
                      <w:tblW w:w="6705"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stockholders' equity</w:t>
                        </w:r>
                      </w:p>
                    </w:tc>
                    <w:tc>
                      <w:tcPr>
                        <w:tcW w:w="936"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$238,060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201. </w:t>
            </w:r>
            <w:r>
              <w:rPr>
                <w:rStyle w:val="DefaultParagraphFont"/>
                <w:rFonts w:ascii="Times New Roman" w:eastAsia="Times New Roman" w:hAnsi="Times New Roman" w:cs="Times New Roman"/>
                <w:b w:val="0"/>
                <w:bCs w:val="0"/>
                <w:i w:val="0"/>
                <w:iCs w:val="0"/>
                <w:smallCaps w:val="0"/>
                <w:color w:val="000000"/>
                <w:sz w:val="22"/>
                <w:szCs w:val="22"/>
                <w:bdr w:val="nil"/>
                <w:rtl w:val="0"/>
              </w:rPr>
              <w:t>A summary of cash flows for Linda's Design Services for the year ended December 31 is shown below.</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5388"/>
              <w:gridCol w:w="2112"/>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receipts:</w:t>
                  </w:r>
                </w:p>
              </w:tc>
              <w:tc>
                <w:tcPr>
                  <w:tcW w:w="23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customers</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$83,990</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sale of stock</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3770"/>
              <w:gridCol w:w="3730"/>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payments:</w:t>
                  </w:r>
                </w:p>
              </w:tc>
              <w:tc>
                <w:tcPr>
                  <w:tcW w:w="42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expenses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land</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supplies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410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Dividends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2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cash balance as of January 1</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$40,600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statement of cash flows for Linda's Design Services for the year ended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200" w:type="dxa"/>
                    <w:jc w:val="left"/>
                    <w:tblBorders>
                      <w:top w:val="nil"/>
                      <w:left w:val="nil"/>
                      <w:bottom w:val="nil"/>
                      <w:right w:val="nil"/>
                      <w:insideH w:val="nil"/>
                      <w:insideV w:val="nil"/>
                    </w:tblBorders>
                    <w:tblCellMar>
                      <w:top w:w="0" w:type="dxa"/>
                      <w:left w:w="0" w:type="dxa"/>
                      <w:bottom w:w="0" w:type="dxa"/>
                      <w:right w:w="0" w:type="dxa"/>
                    </w:tblCellMar>
                  </w:tblPr>
                  <w:tblGrid>
                    <w:gridCol w:w="5400"/>
                    <w:gridCol w:w="1800"/>
                  </w:tblGrid>
                  <w:tr>
                    <w:tblPrEx>
                      <w:tblW w:w="7200" w:type="dxa"/>
                      <w:jc w:val="left"/>
                      <w:tblBorders>
                        <w:top w:val="nil"/>
                        <w:left w:val="nil"/>
                        <w:bottom w:val="nil"/>
                        <w:right w:val="nil"/>
                        <w:insideH w:val="nil"/>
                        <w:insideV w:val="nil"/>
                      </w:tblBorders>
                      <w:tblCellMar>
                        <w:top w:w="0" w:type="dxa"/>
                        <w:left w:w="0" w:type="dxa"/>
                        <w:bottom w:w="0" w:type="dxa"/>
                        <w:right w:w="0" w:type="dxa"/>
                      </w:tblCellMar>
                    </w:tblPrEx>
                    <w:trPr>
                      <w:cantSplit w:val="0"/>
                      <w:trHeight w:val="375"/>
                      <w:jc w:val="left"/>
                    </w:trPr>
                    <w:tc>
                      <w:tcPr>
                        <w:tcW w:w="6660" w:type="dxa"/>
                        <w:gridSpan w:val="2"/>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Linda's Design Services</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7200" w:type="dxa"/>
                      <w:jc w:val="left"/>
                      <w:tblCellMar>
                        <w:top w:w="0" w:type="dxa"/>
                        <w:left w:w="0" w:type="dxa"/>
                        <w:bottom w:w="0" w:type="dxa"/>
                        <w:right w:w="0" w:type="dxa"/>
                      </w:tblCellMar>
                    </w:tblPrEx>
                    <w:trPr>
                      <w:cantSplit w:val="0"/>
                      <w:trHeight w:val="375"/>
                      <w:jc w:val="left"/>
                    </w:trPr>
                    <w:tc>
                      <w:tcPr>
                        <w:tcW w:w="666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operating activities:</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$83,990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payments for expenses and supplies</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(27,410)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Net cash flows from operating expenses</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$ 56,580</w:t>
                        </w:r>
                      </w:p>
                    </w:tc>
                  </w:tr>
                  <w:tr>
                    <w:tblPrEx>
                      <w:tblW w:w="7200" w:type="dxa"/>
                      <w:jc w:val="left"/>
                      <w:tblCellMar>
                        <w:top w:w="0" w:type="dxa"/>
                        <w:left w:w="0" w:type="dxa"/>
                        <w:bottom w:w="0" w:type="dxa"/>
                        <w:right w:w="0" w:type="dxa"/>
                      </w:tblCellMar>
                    </w:tblPrEx>
                    <w:trPr>
                      <w:cantSplit w:val="0"/>
                      <w:trHeight w:val="375"/>
                      <w:jc w:val="left"/>
                    </w:trPr>
                    <w:tc>
                      <w:tcPr>
                        <w:tcW w:w="4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investing activities:</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200" w:type="dxa"/>
                      <w:jc w:val="left"/>
                      <w:tblCellMar>
                        <w:top w:w="0" w:type="dxa"/>
                        <w:left w:w="0" w:type="dxa"/>
                        <w:bottom w:w="0" w:type="dxa"/>
                        <w:right w:w="0" w:type="dxa"/>
                      </w:tblCellMar>
                    </w:tblPrEx>
                    <w:trPr>
                      <w:cantSplit w:val="0"/>
                      <w:trHeight w:val="375"/>
                      <w:jc w:val="left"/>
                    </w:trPr>
                    <w:tc>
                      <w:tcPr>
                        <w:tcW w:w="81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payment for land</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(47,000)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from financing activities:</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investment received from sale of stock</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dividends</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(5,000)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cash flows from financing activities</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20,000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increase in cash</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$29,580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January 1</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40,600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December 31</w:t>
                        </w:r>
                      </w:p>
                    </w:tc>
                    <w:tc>
                      <w:tcPr>
                        <w:tcW w:w="1800" w:type="dxa"/>
                        <w:noWrap w:val="0"/>
                        <w:tcMar>
                          <w:top w:w="0" w:type="dxa"/>
                          <w:left w:w="0" w:type="dxa"/>
                          <w:bottom w:w="0" w:type="dxa"/>
                          <w:right w:w="0" w:type="dxa"/>
                        </w:tcMar>
                        <w:vAlign w:val="center"/>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$70,180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information does the income statement give to business users?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income statement reports the revenues and expenses for a period of time. The result is either a net income or a net loss.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three sections of the statement of cash flows?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9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 Investing Activities, and Financing Activities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204. </w:t>
            </w:r>
            <w:r>
              <w:rPr>
                <w:rStyle w:val="DefaultParagraphFont"/>
                <w:rFonts w:ascii="Times New Roman" w:eastAsia="Times New Roman" w:hAnsi="Times New Roman" w:cs="Times New Roman"/>
                <w:b w:val="0"/>
                <w:bCs w:val="0"/>
                <w:i/>
                <w:iCs/>
                <w:smallCaps w:val="0"/>
                <w:color w:val="000000"/>
                <w:sz w:val="22"/>
                <w:szCs w:val="22"/>
                <w:bdr w:val="nil"/>
                <w:rtl w:val="0"/>
              </w:rPr>
              <w:t>Match the following items to the financial statement where they can be found. (Hint: Some of the items can be found on more than one financial statement.)</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Statement of cash flows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 Statement of 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018"/>
              <w:gridCol w:w="3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 #</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Item</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1.</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2.</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3.</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4.</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5.</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6.</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7.</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8.</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9.</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5985" w:type="dxa"/>
                    <w:jc w:val="left"/>
                    <w:tblBorders>
                      <w:top w:val="nil"/>
                      <w:left w:val="nil"/>
                      <w:bottom w:val="nil"/>
                      <w:right w:val="nil"/>
                      <w:insideH w:val="nil"/>
                      <w:insideV w:val="nil"/>
                    </w:tblBorders>
                    <w:tblCellMar>
                      <w:top w:w="0" w:type="dxa"/>
                      <w:left w:w="0" w:type="dxa"/>
                      <w:bottom w:w="0" w:type="dxa"/>
                      <w:right w:w="0" w:type="dxa"/>
                    </w:tblCellMar>
                  </w:tblPr>
                  <w:tblGrid>
                    <w:gridCol w:w="315"/>
                    <w:gridCol w:w="3720"/>
                    <w:gridCol w:w="1950"/>
                  </w:tblGrid>
                  <w:tr>
                    <w:tblPrEx>
                      <w:tblW w:w="59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 #</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Answer</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Item</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1.</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 &amp; D</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2.</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3.</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4.</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5.</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6.</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7.</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8.</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9.</w:t>
                        </w:r>
                      </w:p>
                    </w:tc>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&amp;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r>
                  <w:tr>
                    <w:tblPrEx>
                      <w:tblW w:w="5985"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 &amp; C</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205. </w:t>
            </w:r>
            <w:r>
              <w:rPr>
                <w:rStyle w:val="DefaultParagraphFont"/>
                <w:rFonts w:ascii="Times New Roman" w:eastAsia="Times New Roman" w:hAnsi="Times New Roman" w:cs="Times New Roman"/>
                <w:b w:val="0"/>
                <w:bCs w:val="0"/>
                <w:i w:val="0"/>
                <w:iCs w:val="0"/>
                <w:smallCaps w:val="0"/>
                <w:color w:val="000000"/>
                <w:sz w:val="22"/>
                <w:szCs w:val="22"/>
                <w:bdr w:val="nil"/>
                <w:rtl w:val="0"/>
              </w:rPr>
              <w:t>Name and describe the four primary financial statements for a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Income statement: A summary of the revenue and expenses </w:t>
                  </w:r>
                  <w:r>
                    <w:rPr>
                      <w:rStyle w:val="DefaultParagraphFont"/>
                      <w:rFonts w:ascii="Times New Roman" w:eastAsia="Times New Roman" w:hAnsi="Times New Roman" w:cs="Times New Roman"/>
                      <w:b w:val="0"/>
                      <w:bCs w:val="0"/>
                      <w:i/>
                      <w:iCs/>
                      <w:smallCaps w:val="0"/>
                      <w:color w:val="000000"/>
                      <w:sz w:val="22"/>
                      <w:szCs w:val="22"/>
                      <w:bdr w:val="nil"/>
                      <w:rtl w:val="0"/>
                    </w:rPr>
                    <w:t>for a specific period of time</w:t>
                  </w:r>
                  <w:r>
                    <w:rPr>
                      <w:rStyle w:val="DefaultParagraphFont"/>
                      <w:rFonts w:ascii="Times New Roman" w:eastAsia="Times New Roman" w:hAnsi="Times New Roman" w:cs="Times New Roman"/>
                      <w:b w:val="0"/>
                      <w:bCs w:val="0"/>
                      <w:i w:val="0"/>
                      <w:iCs w:val="0"/>
                      <w:smallCaps w:val="0"/>
                      <w:color w:val="000000"/>
                      <w:sz w:val="22"/>
                      <w:szCs w:val="22"/>
                      <w:bdr w:val="nil"/>
                      <w:rtl w:val="0"/>
                    </w:rPr>
                    <w:t>, such as a month or a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 Statement of stockholder's equity: A summary of the changes in stockholder's equity that have occurred </w:t>
                  </w:r>
                  <w:r>
                    <w:rPr>
                      <w:rStyle w:val="DefaultParagraphFont"/>
                      <w:rFonts w:ascii="Times New Roman" w:eastAsia="Times New Roman" w:hAnsi="Times New Roman" w:cs="Times New Roman"/>
                      <w:b w:val="0"/>
                      <w:bCs w:val="0"/>
                      <w:i/>
                      <w:iCs/>
                      <w:smallCaps w:val="0"/>
                      <w:color w:val="000000"/>
                      <w:sz w:val="22"/>
                      <w:szCs w:val="22"/>
                      <w:bdr w:val="nil"/>
                      <w:rtl w:val="0"/>
                    </w:rPr>
                    <w:t>during a specific  period of time</w:t>
                  </w:r>
                  <w:r>
                    <w:rPr>
                      <w:rStyle w:val="DefaultParagraphFont"/>
                      <w:rFonts w:ascii="Times New Roman" w:eastAsia="Times New Roman" w:hAnsi="Times New Roman" w:cs="Times New Roman"/>
                      <w:b w:val="0"/>
                      <w:bCs w:val="0"/>
                      <w:i w:val="0"/>
                      <w:iCs w:val="0"/>
                      <w:smallCaps w:val="0"/>
                      <w:color w:val="000000"/>
                      <w:sz w:val="22"/>
                      <w:szCs w:val="22"/>
                      <w:bdr w:val="nil"/>
                      <w:rtl w:val="0"/>
                    </w:rPr>
                    <w:t> such as a month or a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 Balance sheet: A list of the assets, liabilities, and owner’s equity </w:t>
                  </w:r>
                  <w:r>
                    <w:rPr>
                      <w:rStyle w:val="DefaultParagraphFont"/>
                      <w:rFonts w:ascii="Times New Roman" w:eastAsia="Times New Roman" w:hAnsi="Times New Roman" w:cs="Times New Roman"/>
                      <w:b w:val="0"/>
                      <w:bCs w:val="0"/>
                      <w:i/>
                      <w:iCs/>
                      <w:smallCaps w:val="0"/>
                      <w:color w:val="000000"/>
                      <w:sz w:val="22"/>
                      <w:szCs w:val="22"/>
                      <w:bdr w:val="nil"/>
                      <w:rtl w:val="0"/>
                    </w:rPr>
                    <w:t>as of a specific date</w:t>
                  </w:r>
                  <w:r>
                    <w:rPr>
                      <w:rStyle w:val="DefaultParagraphFont"/>
                      <w:rFonts w:ascii="Times New Roman" w:eastAsia="Times New Roman" w:hAnsi="Times New Roman" w:cs="Times New Roman"/>
                      <w:b w:val="0"/>
                      <w:bCs w:val="0"/>
                      <w:i w:val="0"/>
                      <w:iCs w:val="0"/>
                      <w:smallCaps w:val="0"/>
                      <w:color w:val="000000"/>
                      <w:sz w:val="22"/>
                      <w:szCs w:val="22"/>
                      <w:bdr w:val="nil"/>
                      <w:rtl w:val="0"/>
                    </w:rPr>
                    <w:t>, usually at the close of the last day of a month</w:t>
                  </w:r>
                  <w:r>
                    <w:rPr>
                      <w:rStyle w:val="DefaultParagraphFont"/>
                      <w:rFonts w:ascii="Times New Roman" w:eastAsia="Times New Roman" w:hAnsi="Times New Roman" w:cs="Times New Roman"/>
                      <w:b w:val="0"/>
                      <w:bCs w:val="0"/>
                      <w:i w:val="0"/>
                      <w:iCs w:val="0"/>
                      <w:smallCaps w:val="0"/>
                      <w:color w:val="000000"/>
                      <w:sz w:val="22"/>
                      <w:szCs w:val="22"/>
                      <w:bdr w:val="nil"/>
                      <w:rtl w:val="0"/>
                    </w:rPr>
                    <w:t> or a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Statement of cash flows: A summary of the cash receipts and cash payments for a </w:t>
                  </w:r>
                  <w:r>
                    <w:rPr>
                      <w:rStyle w:val="DefaultParagraphFont"/>
                      <w:rFonts w:ascii="Times New Roman" w:eastAsia="Times New Roman" w:hAnsi="Times New Roman" w:cs="Times New Roman"/>
                      <w:b w:val="0"/>
                      <w:bCs w:val="0"/>
                      <w:i/>
                      <w:iCs/>
                      <w:smallCaps w:val="0"/>
                      <w:color w:val="000000"/>
                      <w:sz w:val="22"/>
                      <w:szCs w:val="22"/>
                      <w:bdr w:val="nil"/>
                      <w:rtl w:val="0"/>
                    </w:rPr>
                    <w:t>specific period of time</w:t>
                  </w:r>
                  <w:r>
                    <w:rPr>
                      <w:rStyle w:val="DefaultParagraphFont"/>
                      <w:rFonts w:ascii="Times New Roman" w:eastAsia="Times New Roman" w:hAnsi="Times New Roman" w:cs="Times New Roman"/>
                      <w:b w:val="0"/>
                      <w:bCs w:val="0"/>
                      <w:i w:val="0"/>
                      <w:iCs w:val="0"/>
                      <w:smallCaps w:val="0"/>
                      <w:color w:val="000000"/>
                      <w:sz w:val="22"/>
                      <w:szCs w:val="22"/>
                      <w:bdr w:val="nil"/>
                      <w:rtl w:val="0"/>
                    </w:rPr>
                    <w:t>, such as a month or a year.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206. </w:t>
            </w:r>
            <w:r>
              <w:rPr>
                <w:rStyle w:val="DefaultParagraphFont"/>
                <w:rFonts w:ascii="Times New Roman" w:eastAsia="Times New Roman" w:hAnsi="Times New Roman" w:cs="Times New Roman"/>
                <w:b w:val="0"/>
                <w:bCs w:val="0"/>
                <w:i w:val="0"/>
                <w:iCs w:val="0"/>
                <w:smallCaps w:val="0"/>
                <w:color w:val="000000"/>
                <w:sz w:val="22"/>
                <w:szCs w:val="22"/>
                <w:bdr w:val="nil"/>
                <w:rtl w:val="0"/>
              </w:rPr>
              <w:t>A summary of cash flows for Evelyn's Event Planning for the year ended December 31 is shown below.</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5388"/>
              <w:gridCol w:w="2112"/>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receipts:</w:t>
                  </w:r>
                </w:p>
              </w:tc>
              <w:tc>
                <w:tcPr>
                  <w:tcW w:w="23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customers</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$57,360</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bank loan</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3772"/>
              <w:gridCol w:w="3728"/>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payments:</w:t>
                  </w:r>
                </w:p>
              </w:tc>
              <w:tc>
                <w:tcPr>
                  <w:tcW w:w="42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operating expenses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$12,120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equipment</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18,070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party supplies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9,480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Dividends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2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cash balance as of January 1</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$15,580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statement of cash flows for Evelyn's Event Planning for the year ended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4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435" w:type="dxa"/>
                    <w:jc w:val="left"/>
                    <w:tblBorders>
                      <w:top w:val="nil"/>
                      <w:left w:val="nil"/>
                      <w:bottom w:val="nil"/>
                      <w:right w:val="nil"/>
                      <w:insideH w:val="nil"/>
                      <w:insideV w:val="nil"/>
                    </w:tblBorders>
                    <w:tblCellMar>
                      <w:top w:w="0" w:type="dxa"/>
                      <w:left w:w="0" w:type="dxa"/>
                      <w:bottom w:w="0" w:type="dxa"/>
                      <w:right w:w="0" w:type="dxa"/>
                    </w:tblCellMar>
                  </w:tblPr>
                  <w:tblGrid>
                    <w:gridCol w:w="4785"/>
                    <w:gridCol w:w="1650"/>
                  </w:tblGrid>
                  <w:tr>
                    <w:tblPrEx>
                      <w:tblW w:w="643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820" w:type="dxa"/>
                        <w:gridSpan w:val="2"/>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Evelyn's Event Planning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435" w:type="dxa"/>
                      <w:jc w:val="left"/>
                      <w:tblCellMar>
                        <w:top w:w="0" w:type="dxa"/>
                        <w:left w:w="0" w:type="dxa"/>
                        <w:bottom w:w="0" w:type="dxa"/>
                        <w:right w:w="0" w:type="dxa"/>
                      </w:tblCellMar>
                    </w:tblPrEx>
                    <w:trPr>
                      <w:cantSplit w:val="0"/>
                      <w:jc w:val="left"/>
                    </w:trPr>
                    <w:tc>
                      <w:tcPr>
                        <w:tcW w:w="666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operating activities:</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$57,360</w:t>
                        </w:r>
                      </w:p>
                    </w:tc>
                  </w:tr>
                  <w:tr>
                    <w:tblPrEx>
                      <w:tblW w:w="6435"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payments for expenses and supplies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(21,600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Net cash flows from operating activities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$35,760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investing activities:</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equipment</w:t>
                        </w:r>
                      </w:p>
                    </w:tc>
                    <w:tc>
                      <w:tcPr>
                        <w:tcW w:w="16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(18,070)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675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from financing activities:</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bank loan</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(12,000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Net cash flows from financing activities</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3,000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increase in cash</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$20,690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January 1</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15,580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December 31</w:t>
                        </w:r>
                      </w:p>
                    </w:tc>
                    <w:tc>
                      <w:tcPr>
                        <w:tcW w:w="1650" w:type="dxa"/>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$36,270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Rocky's Day Spa at December 31 and expenses for the year are listed below.  The stockholders' equity was $68,000 ($48,000 in Common S</w:t>
            </w:r>
            <w:r>
              <w:rPr>
                <w:rStyle w:val="DefaultParagraphFont"/>
                <w:rFonts w:ascii="Times New Roman" w:eastAsia="Times New Roman" w:hAnsi="Times New Roman" w:cs="Times New Roman"/>
                <w:b w:val="0"/>
                <w:bCs w:val="0"/>
                <w:i w:val="0"/>
                <w:iCs w:val="0"/>
                <w:smallCaps w:val="0"/>
                <w:color w:val="000000"/>
                <w:sz w:val="22"/>
                <w:szCs w:val="22"/>
                <w:bdr w:val="nil"/>
                <w:rtl w:val="0"/>
              </w:rPr>
              <w:t>tock and $20,000 in Retained Earnings)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at January 1. The shareholders invested in an additional $10,000 of common stock during the year. Net income for the year is $45,625.</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12"/>
              <w:gridCol w:w="1385"/>
              <w:gridCol w:w="2373"/>
              <w:gridCol w:w="1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13,980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supplies</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&amp; equipment</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Dividends</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38,170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an income statement for Rocky's Day Spa for the current year ended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61"/>
              <w:gridCol w:w="98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1500"/>
                    <w:gridCol w:w="3000"/>
                    <w:gridCol w:w="750"/>
                    <w:gridCol w:w="750"/>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4"/>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Rocky's Day Spa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000"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$98,435</w:t>
                        </w:r>
                      </w:p>
                    </w:tc>
                  </w:tr>
                  <w:tr>
                    <w:tblPrEx>
                      <w:tblW w:w="6000"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operating expense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2,470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expenses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52,810</w:t>
                        </w:r>
                      </w:p>
                    </w:tc>
                  </w:tr>
                  <w:tr>
                    <w:tblPrEx>
                      <w:tblW w:w="6000"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$45,625</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281"/>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Rocky's Day Spa at December 31 and expenses for the year are listed below.  The stockholders' equity was $68,000 ($48,000 in Common S</w:t>
            </w:r>
            <w:r>
              <w:rPr>
                <w:rStyle w:val="DefaultParagraphFont"/>
                <w:rFonts w:ascii="Times New Roman" w:eastAsia="Times New Roman" w:hAnsi="Times New Roman" w:cs="Times New Roman"/>
                <w:b w:val="0"/>
                <w:bCs w:val="0"/>
                <w:i w:val="0"/>
                <w:iCs w:val="0"/>
                <w:smallCaps w:val="0"/>
                <w:color w:val="000000"/>
                <w:sz w:val="22"/>
                <w:szCs w:val="22"/>
                <w:bdr w:val="nil"/>
                <w:rtl w:val="0"/>
              </w:rPr>
              <w:t>tock and $20,000 in Retained Earnings)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at January 1. The shareholders invested in an additional $10,000 of common stock during the year. Net income for the year is $45,625.</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14"/>
              <w:gridCol w:w="1386"/>
              <w:gridCol w:w="2375"/>
              <w:gridCol w:w="1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supplies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98,435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&amp; equipment</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Dividends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38,170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balance sheet for Rocky's Day Spa for the year ended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2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735" w:type="dxa"/>
                    <w:jc w:val="left"/>
                    <w:tblBorders>
                      <w:top w:val="nil"/>
                      <w:left w:val="nil"/>
                      <w:bottom w:val="nil"/>
                      <w:right w:val="nil"/>
                      <w:insideH w:val="nil"/>
                      <w:insideV w:val="nil"/>
                    </w:tblBorders>
                    <w:tblCellMar>
                      <w:top w:w="0" w:type="dxa"/>
                      <w:left w:w="0" w:type="dxa"/>
                      <w:bottom w:w="0" w:type="dxa"/>
                      <w:right w:w="0" w:type="dxa"/>
                    </w:tblCellMar>
                  </w:tblPr>
                  <w:tblGrid>
                    <w:gridCol w:w="2618"/>
                    <w:gridCol w:w="3272"/>
                    <w:gridCol w:w="825"/>
                    <w:gridCol w:w="20"/>
                  </w:tblGrid>
                  <w:tr>
                    <w:tblPrEx>
                      <w:tblW w:w="673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52" w:type="dxa"/>
                        <w:gridSpan w:val="3"/>
                        <w:tcBorders>
                          <w:bottom w:val="single" w:sz="8"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Rocky's Day Spa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December 31</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3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         Assets</w:t>
                        </w:r>
                      </w:p>
                    </w:tc>
                    <w:tc>
                      <w:tcPr>
                        <w:tcW w:w="8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0" w:type="dxa"/>
                        <w:noWrap w:val="0"/>
                        <w:tcMar>
                          <w:top w:w="0" w:type="dxa"/>
                          <w:left w:w="0" w:type="dxa"/>
                          <w:bottom w:w="0" w:type="dxa"/>
                          <w:right w:w="0" w:type="dxa"/>
                        </w:tcMar>
                        <w:vAlign w:val="center"/>
                      </w:tcPr>
                      <w:p>
                        <w:pPr>
                          <w:bidi w:val="0"/>
                          <w:jc w:val="left"/>
                        </w:pPr>
                      </w:p>
                    </w:tc>
                  </w:tr>
                  <w:tr>
                    <w:tblPrEx>
                      <w:tblW w:w="673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8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$13,980</w:t>
                        </w:r>
                      </w:p>
                    </w:tc>
                    <w:tc>
                      <w:tcPr>
                        <w:tcW w:w="20" w:type="dxa"/>
                        <w:noWrap w:val="0"/>
                        <w:tcMar>
                          <w:top w:w="0" w:type="dxa"/>
                          <w:left w:w="0" w:type="dxa"/>
                          <w:bottom w:w="0" w:type="dxa"/>
                          <w:right w:w="0" w:type="dxa"/>
                        </w:tcMar>
                        <w:vAlign w:val="top"/>
                      </w:tcPr>
                      <w:p>
                        <w:pPr>
                          <w:bidi w:val="0"/>
                          <w:jc w:val="left"/>
                        </w:pPr>
                      </w:p>
                    </w:tc>
                  </w:tr>
                  <w:tr>
                    <w:tblPrEx>
                      <w:tblW w:w="673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8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0" w:type="dxa"/>
                        <w:noWrap w:val="0"/>
                        <w:tcMar>
                          <w:top w:w="0" w:type="dxa"/>
                          <w:left w:w="0" w:type="dxa"/>
                          <w:bottom w:w="0" w:type="dxa"/>
                          <w:right w:w="0" w:type="dxa"/>
                        </w:tcMar>
                        <w:vAlign w:val="top"/>
                      </w:tcPr>
                      <w:p>
                        <w:pPr>
                          <w:bidi w:val="0"/>
                          <w:jc w:val="left"/>
                        </w:pPr>
                      </w:p>
                    </w:tc>
                  </w:tr>
                  <w:tr>
                    <w:tblPrEx>
                      <w:tblW w:w="673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 supplies</w:t>
                        </w:r>
                      </w:p>
                    </w:tc>
                    <w:tc>
                      <w:tcPr>
                        <w:tcW w:w="8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c>
                      <w:tcPr>
                        <w:tcW w:w="20" w:type="dxa"/>
                        <w:noWrap w:val="0"/>
                        <w:tcMar>
                          <w:top w:w="0" w:type="dxa"/>
                          <w:left w:w="0" w:type="dxa"/>
                          <w:bottom w:w="0" w:type="dxa"/>
                          <w:right w:w="0" w:type="dxa"/>
                        </w:tcMar>
                        <w:vAlign w:val="top"/>
                      </w:tcPr>
                      <w:p>
                        <w:pPr>
                          <w:bidi w:val="0"/>
                          <w:jc w:val="left"/>
                        </w:pPr>
                      </w:p>
                    </w:tc>
                  </w:tr>
                  <w:tr>
                    <w:tblPrEx>
                      <w:tblW w:w="673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8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0" w:type="dxa"/>
                        <w:noWrap w:val="0"/>
                        <w:tcMar>
                          <w:top w:w="0" w:type="dxa"/>
                          <w:left w:w="0" w:type="dxa"/>
                          <w:bottom w:w="0" w:type="dxa"/>
                          <w:right w:w="0" w:type="dxa"/>
                        </w:tcMar>
                        <w:vAlign w:val="top"/>
                      </w:tcPr>
                      <w:p>
                        <w:pPr>
                          <w:bidi w:val="0"/>
                          <w:jc w:val="left"/>
                        </w:pPr>
                      </w:p>
                    </w:tc>
                  </w:tr>
                  <w:tr>
                    <w:tblPrEx>
                      <w:tblW w:w="673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Spa furniture </w:t>
                        </w:r>
                        <w:r>
                          <w:rPr>
                            <w:rStyle w:val="DefaultParagraphFont"/>
                            <w:rFonts w:ascii="Times New Roman" w:eastAsia="Times New Roman" w:hAnsi="Times New Roman" w:cs="Times New Roman"/>
                            <w:b w:val="0"/>
                            <w:bCs w:val="0"/>
                            <w:i w:val="0"/>
                            <w:iCs w:val="0"/>
                            <w:smallCaps w:val="0"/>
                            <w:color w:val="000000"/>
                            <w:sz w:val="22"/>
                            <w:szCs w:val="22"/>
                            <w:bdr w:val="nil"/>
                            <w:rtl w:val="0"/>
                          </w:rPr>
                          <w:t>&amp; equipment</w:t>
                        </w:r>
                      </w:p>
                    </w:tc>
                    <w:tc>
                      <w:tcPr>
                        <w:tcW w:w="825"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56,000</w:t>
                        </w:r>
                      </w:p>
                    </w:tc>
                    <w:tc>
                      <w:tcPr>
                        <w:tcW w:w="20" w:type="dxa"/>
                        <w:noWrap w:val="0"/>
                        <w:tcMar>
                          <w:top w:w="0" w:type="dxa"/>
                          <w:left w:w="0" w:type="dxa"/>
                          <w:bottom w:w="0" w:type="dxa"/>
                          <w:right w:w="0" w:type="dxa"/>
                        </w:tcMar>
                        <w:vAlign w:val="bottom"/>
                      </w:tcPr>
                      <w:p>
                        <w:pPr>
                          <w:bidi w:val="0"/>
                          <w:jc w:val="left"/>
                        </w:pPr>
                      </w:p>
                    </w:tc>
                  </w:tr>
                  <w:tr>
                    <w:tblPrEx>
                      <w:tblW w:w="673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825"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$89,830</w:t>
                        </w:r>
                      </w:p>
                    </w:tc>
                    <w:tc>
                      <w:tcPr>
                        <w:tcW w:w="20" w:type="dxa"/>
                        <w:noWrap w:val="0"/>
                        <w:tcMar>
                          <w:top w:w="0" w:type="dxa"/>
                          <w:left w:w="0" w:type="dxa"/>
                          <w:bottom w:w="0" w:type="dxa"/>
                          <w:right w:w="0" w:type="dxa"/>
                        </w:tcMar>
                        <w:vAlign w:val="bottom"/>
                      </w:tcPr>
                      <w:p>
                        <w:pPr>
                          <w:bidi w:val="0"/>
                          <w:jc w:val="left"/>
                        </w:pPr>
                      </w:p>
                    </w:tc>
                  </w:tr>
                  <w:tr>
                    <w:tblPrEx>
                      <w:tblW w:w="6735" w:type="dxa"/>
                      <w:jc w:val="left"/>
                      <w:tblCellMar>
                        <w:top w:w="0" w:type="dxa"/>
                        <w:left w:w="0" w:type="dxa"/>
                        <w:bottom w:w="0" w:type="dxa"/>
                        <w:right w:w="0" w:type="dxa"/>
                      </w:tblCellMar>
                    </w:tblPrEx>
                    <w:trPr>
                      <w:cantSplit w:val="0"/>
                      <w:jc w:val="left"/>
                    </w:trPr>
                    <w:tc>
                      <w:tcPr>
                        <w:tcW w:w="2218"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35" w:type="dxa"/>
                      <w:jc w:val="left"/>
                      <w:tblCellMar>
                        <w:top w:w="0" w:type="dxa"/>
                        <w:left w:w="0" w:type="dxa"/>
                        <w:bottom w:w="0" w:type="dxa"/>
                        <w:right w:w="0" w:type="dxa"/>
                      </w:tblCellMar>
                    </w:tblPrEx>
                    <w:trPr>
                      <w:cantSplit w:val="0"/>
                      <w:jc w:val="left"/>
                    </w:trPr>
                    <w:tc>
                      <w:tcPr>
                        <w:tcW w:w="2218"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834"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35" w:type="dxa"/>
                      <w:jc w:val="left"/>
                      <w:tblCellMar>
                        <w:top w:w="0" w:type="dxa"/>
                        <w:left w:w="0" w:type="dxa"/>
                        <w:bottom w:w="0" w:type="dxa"/>
                        <w:right w:w="0" w:type="dxa"/>
                      </w:tblCellMar>
                    </w:tblPrEx>
                    <w:trPr>
                      <w:cantSplit w:val="0"/>
                      <w:jc w:val="left"/>
                    </w:trPr>
                    <w:tc>
                      <w:tcPr>
                        <w:tcW w:w="2218"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34" w:type="dxa"/>
                        <w:gridSpan w:val="2"/>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Stockholder's Equity</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35" w:type="dxa"/>
                      <w:jc w:val="left"/>
                      <w:tblCellMar>
                        <w:top w:w="0" w:type="dxa"/>
                        <w:left w:w="0" w:type="dxa"/>
                        <w:bottom w:w="0" w:type="dxa"/>
                        <w:right w:w="0" w:type="dxa"/>
                      </w:tblCellMar>
                    </w:tblPrEx>
                    <w:trPr>
                      <w:cantSplit w:val="0"/>
                      <w:jc w:val="left"/>
                    </w:trPr>
                    <w:tc>
                      <w:tcPr>
                        <w:tcW w:w="2218"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834" w:type="dxa"/>
                        <w:gridSpan w:val="2"/>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$58,000</w:t>
                        </w:r>
                      </w:p>
                    </w:tc>
                    <w:tc>
                      <w:tcPr>
                        <w:tcW w:w="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35" w:type="dxa"/>
                      <w:jc w:val="left"/>
                      <w:tblCellMar>
                        <w:top w:w="0" w:type="dxa"/>
                        <w:left w:w="0" w:type="dxa"/>
                        <w:bottom w:w="0" w:type="dxa"/>
                        <w:right w:w="0" w:type="dxa"/>
                      </w:tblCellMar>
                    </w:tblPrEx>
                    <w:trPr>
                      <w:cantSplit w:val="0"/>
                      <w:jc w:val="left"/>
                    </w:trPr>
                    <w:tc>
                      <w:tcPr>
                        <w:tcW w:w="2218"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w:t>
                        </w:r>
                      </w:p>
                    </w:tc>
                    <w:tc>
                      <w:tcPr>
                        <w:tcW w:w="834" w:type="dxa"/>
                        <w:gridSpan w:val="2"/>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27,455</w:t>
                        </w:r>
                      </w:p>
                    </w:tc>
                    <w:tc>
                      <w:tcPr>
                        <w:tcW w:w="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35" w:type="dxa"/>
                      <w:jc w:val="left"/>
                      <w:tblCellMar>
                        <w:top w:w="0" w:type="dxa"/>
                        <w:left w:w="0" w:type="dxa"/>
                        <w:bottom w:w="0" w:type="dxa"/>
                        <w:right w:w="0" w:type="dxa"/>
                      </w:tblCellMar>
                    </w:tblPrEx>
                    <w:trPr>
                      <w:cantSplit w:val="0"/>
                      <w:jc w:val="left"/>
                    </w:trPr>
                    <w:tc>
                      <w:tcPr>
                        <w:tcW w:w="261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stockholders' equity</w:t>
                        </w:r>
                      </w:p>
                    </w:tc>
                    <w:tc>
                      <w:tcPr>
                        <w:tcW w:w="834" w:type="dxa"/>
                        <w:gridSpan w:val="2"/>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85,455</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35" w:type="dxa"/>
                      <w:jc w:val="left"/>
                      <w:tblCellMar>
                        <w:top w:w="0" w:type="dxa"/>
                        <w:left w:w="0" w:type="dxa"/>
                        <w:bottom w:w="0" w:type="dxa"/>
                        <w:right w:w="0" w:type="dxa"/>
                      </w:tblCellMar>
                    </w:tblPrEx>
                    <w:trPr>
                      <w:cantSplit w:val="0"/>
                      <w:jc w:val="left"/>
                    </w:trPr>
                    <w:tc>
                      <w:tcPr>
                        <w:tcW w:w="2218"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stockholders' equity</w:t>
                        </w:r>
                      </w:p>
                    </w:tc>
                    <w:tc>
                      <w:tcPr>
                        <w:tcW w:w="834" w:type="dxa"/>
                        <w:gridSpan w:val="2"/>
                        <w:noWrap w:val="0"/>
                        <w:tcMar>
                          <w:top w:w="0" w:type="dxa"/>
                          <w:left w:w="0" w:type="dxa"/>
                          <w:bottom w:w="0" w:type="dxa"/>
                          <w:right w:w="0" w:type="dxa"/>
                        </w:tcMar>
                        <w:vAlign w:val="bottom"/>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$89,830</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9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209. 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Rocky's Day Spa at December 31 and expenses for the year are listed below.  The stockholders' equity was $68,000 ($48,000 in Common S</w:t>
            </w:r>
            <w:r>
              <w:rPr>
                <w:rStyle w:val="DefaultParagraphFont"/>
                <w:rFonts w:ascii="Times New Roman" w:eastAsia="Times New Roman" w:hAnsi="Times New Roman" w:cs="Times New Roman"/>
                <w:b w:val="0"/>
                <w:bCs w:val="0"/>
                <w:i w:val="0"/>
                <w:iCs w:val="0"/>
                <w:smallCaps w:val="0"/>
                <w:color w:val="000000"/>
                <w:sz w:val="22"/>
                <w:szCs w:val="22"/>
                <w:bdr w:val="nil"/>
                <w:rtl w:val="0"/>
              </w:rPr>
              <w:t>tock and $20,000 in Retained Earnings)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at January 1. The shareholders invested in an additional $10,000 of common stock during the year. Net income for the year is $45,625.</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14"/>
              <w:gridCol w:w="1386"/>
              <w:gridCol w:w="2375"/>
              <w:gridCol w:w="1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13,980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supplies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98,435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&amp; equipment</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Dividends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38,170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statement of stockholder's equity for Rocky's Day Spa for the current year ended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Rocky’s Day Spa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Statement of Stockholders’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For the Year Ended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_____________________________________________________________________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Common                 Retained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Stock                       Earnings                            Total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January 1             $48,000                        $20,000                       $68,000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Issue common stock              10,000                                                              10,000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45,625                         45,625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(38,170)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(38,170)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December 31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 $58,000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$27,455</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$85,455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210. 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interrelationship between the balance sheet and the statement of cash flows.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cash reported on the balance sheet is also reported as the end-of-period cash on the statement of cash flows.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211. </w:t>
            </w:r>
            <w:r>
              <w:rPr>
                <w:rStyle w:val="DefaultParagraphFont"/>
                <w:rFonts w:ascii="Times New Roman" w:eastAsia="Times New Roman" w:hAnsi="Times New Roman" w:cs="Times New Roman"/>
                <w:b w:val="0"/>
                <w:bCs w:val="0"/>
                <w:i w:val="0"/>
                <w:iCs w:val="0"/>
                <w:smallCaps w:val="0"/>
                <w:color w:val="000000"/>
                <w:sz w:val="22"/>
                <w:szCs w:val="22"/>
                <w:bdr w:val="nil"/>
                <w:rtl w:val="0"/>
              </w:rPr>
              <w:t>From the following list of items taken from Lamar’s accounting records, identify those that would appear on the 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 (f)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which of the following accounts would appear on a 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payable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6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 (d), (f), (g)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213. </w:t>
            </w:r>
            <w:r>
              <w:rPr>
                <w:rStyle w:val="DefaultParagraphFont"/>
                <w:rFonts w:ascii="Times New Roman" w:eastAsia="Times New Roman" w:hAnsi="Times New Roman" w:cs="Times New Roman"/>
                <w:b w:val="0"/>
                <w:bCs w:val="0"/>
                <w:i w:val="0"/>
                <w:iCs w:val="0"/>
                <w:smallCaps w:val="0"/>
                <w:color w:val="000000"/>
                <w:sz w:val="22"/>
                <w:szCs w:val="22"/>
                <w:bdr w:val="nil"/>
                <w:rtl w:val="0"/>
              </w:rPr>
              <w:t>Indicate whether each of the following activities would be reported on the statement of cash flows as an operating activity, an investing activity, a financing activity, or does not appear on the cash flow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building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to suppliers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dividends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the sale of common stock</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the sale of a building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Borrowed cash from a bank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88"/>
                    <w:gridCol w:w="71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356"/>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214. </w:t>
            </w:r>
            <w:r>
              <w:rPr>
                <w:rStyle w:val="DefaultParagraphFont"/>
                <w:rFonts w:ascii="Times New Roman" w:eastAsia="Times New Roman" w:hAnsi="Times New Roman" w:cs="Times New Roman"/>
                <w:b w:val="0"/>
                <w:bCs w:val="0"/>
                <w:i w:val="0"/>
                <w:iCs w:val="0"/>
                <w:smallCaps w:val="0"/>
                <w:color w:val="000000"/>
                <w:sz w:val="22"/>
                <w:szCs w:val="22"/>
                <w:bdr w:val="nil"/>
                <w:rtl w:val="0"/>
              </w:rPr>
              <w:t>For each of the following, determine the amount of net income or net loss for the year.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7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$71,300 and expenses totaled $35,500. The shareholders purchased $15,000 of common stock during the year.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$220,500 and expenses totaled $175,000. The shareholders were paid $40,000 dividends during the year.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$149,000 and expenses totaled $172,000. The shareholders purchased $12,000 of common stock and were paid $16,000 in dividends during the year.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Revenues for the year totaled $198,150 and expenses totaled $174,200.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shareholders were paid $35,000 dividends during the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3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25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$35,800</w:t>
                        </w:r>
                        <w:r>
                          <w:rPr>
                            <w:rStyle w:val="DefaultParagraphFont"/>
                            <w:rFonts w:ascii="Times New Roman" w:eastAsia="Times New Roman" w:hAnsi="Times New Roman" w:cs="Times New Roman"/>
                            <w:b w:val="0"/>
                            <w:bCs w:val="0"/>
                            <w:i w:val="0"/>
                            <w:iCs w:val="0"/>
                            <w:smallCaps w:val="0"/>
                            <w:color w:val="000000"/>
                            <w:sz w:val="22"/>
                            <w:szCs w:val="22"/>
                            <w:bdr w:val="nil"/>
                            <w:rtl w:val="0"/>
                          </w:rPr>
                          <w:t> net income ($71,300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$35,500)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$45,500</w:t>
                        </w:r>
                        <w:r>
                          <w:rPr>
                            <w:rStyle w:val="DefaultParagraphFont"/>
                            <w:rFonts w:ascii="Times New Roman" w:eastAsia="Times New Roman" w:hAnsi="Times New Roman" w:cs="Times New Roman"/>
                            <w:b w:val="0"/>
                            <w:bCs w:val="0"/>
                            <w:i w:val="0"/>
                            <w:iCs w:val="0"/>
                            <w:smallCaps w:val="0"/>
                            <w:color w:val="000000"/>
                            <w:sz w:val="22"/>
                            <w:szCs w:val="22"/>
                            <w:bdr w:val="nil"/>
                            <w:rtl w:val="0"/>
                          </w:rPr>
                          <w:t> net income ($220,500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$175,000)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$23,000</w:t>
                        </w:r>
                        <w:r>
                          <w:rPr>
                            <w:rStyle w:val="DefaultParagraphFont"/>
                            <w:rFonts w:ascii="Times New Roman" w:eastAsia="Times New Roman" w:hAnsi="Times New Roman" w:cs="Times New Roman"/>
                            <w:b w:val="0"/>
                            <w:bCs w:val="0"/>
                            <w:i w:val="0"/>
                            <w:iCs w:val="0"/>
                            <w:smallCaps w:val="0"/>
                            <w:color w:val="000000"/>
                            <w:sz w:val="22"/>
                            <w:szCs w:val="22"/>
                            <w:bdr w:val="nil"/>
                            <w:rtl w:val="0"/>
                          </w:rPr>
                          <w:t> net loss ($149,000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$172,000)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$23,950</w:t>
                        </w:r>
                        <w:r>
                          <w:rPr>
                            <w:rStyle w:val="DefaultParagraphFont"/>
                            <w:rFonts w:ascii="Times New Roman" w:eastAsia="Times New Roman" w:hAnsi="Times New Roman" w:cs="Times New Roman"/>
                            <w:b w:val="0"/>
                            <w:bCs w:val="0"/>
                            <w:i w:val="0"/>
                            <w:iCs w:val="0"/>
                            <w:smallCaps w:val="0"/>
                            <w:color w:val="000000"/>
                            <w:sz w:val="22"/>
                            <w:szCs w:val="22"/>
                            <w:bdr w:val="nil"/>
                            <w:rtl w:val="0"/>
                          </w:rPr>
                          <w:t> net income ($198,150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$174,200)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64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total assets and total liabilities of Paul’s Pools and Palaces at the beginning and at the end of the current fiscal year are as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760"/>
              <w:gridCol w:w="1440"/>
              <w:gridCol w:w="1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Jan. 1</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w:t>
                  </w:r>
                </w:p>
              </w:tc>
            </w:tr>
            <w:tr>
              <w:tblPrEx>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$280,000</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$475,000</w:t>
                  </w:r>
                </w:p>
              </w:tc>
            </w:tr>
            <w:tr>
              <w:tblPrEx>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205,000</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130,000</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7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8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earned during the year. </w:t>
                  </w:r>
                  <w:r>
                    <w:rPr>
                      <w:rStyle w:val="DefaultParagraphFont"/>
                      <w:rFonts w:ascii="Times New Roman" w:eastAsia="Times New Roman" w:hAnsi="Times New Roman" w:cs="Times New Roman"/>
                      <w:b w:val="0"/>
                      <w:bCs w:val="0"/>
                      <w:i w:val="0"/>
                      <w:iCs w:val="0"/>
                      <w:smallCaps w:val="0"/>
                      <w:color w:val="000000"/>
                      <w:sz w:val="22"/>
                      <w:szCs w:val="22"/>
                      <w:bdr w:val="nil"/>
                      <w:rtl w:val="0"/>
                    </w:rPr>
                    <w:t>No additional common stock was issued and no dividends were paid.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8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during the year.  The assets and liabilities at the beginning and at the end of the year are unchanged from the amounts presented above.  However, the shareholders were paid $53,000 in cash dividends during the year (no additional purchase of common stock).</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68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earned during the year.  The assets and liabilities at the beginning and at the end of the year are unchanged from the amounts presented above.  However, the shareholders paid for $35,000 of common stock in June of the current fiscal year (no dividends).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68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earned during the year.  The assets and liabilities at the beginning and at the end of the year are unchanged from the amounts presented above.  However, the shareholders paid for $12,000 of common stock in August of the current fiscal year and were paid twelve monthly cash dividends of $1,500 each during the year.</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6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Arial" w:eastAsia="Arial" w:hAnsi="Arial" w:cs="Arial"/>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44"/>
                    <w:gridCol w:w="1188"/>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 at end of year ($475,000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$130,000)</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$345,000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Stockholders' equity at beginning of year ($280,000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75,000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$270,000</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57"/>
                    <w:gridCol w:w="1152"/>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stockholders' equity as in (a)</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$270,000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Add dividends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53,000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$323,000</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44"/>
                    <w:gridCol w:w="1152"/>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stockholders' equity as in (a)</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$270,000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Deduct sale of common stock</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35,000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$235,000</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p>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57"/>
                    <w:gridCol w:w="1152"/>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stockholders' equity as in (a)</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$270,000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pStyle w:val="p"/>
                          <w:bidi w:val="0"/>
                          <w:spacing w:before="0" w:beforeAutospacing="0" w:after="0" w:afterAutospacing="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Add dividends ($1,500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18,000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$288,000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Deduct sale of common stock</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12,000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$276,000</w:t>
                        </w: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356"/>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216. </w:t>
            </w:r>
            <w:r>
              <w:rPr>
                <w:rStyle w:val="DefaultParagraphFont"/>
                <w:rFonts w:ascii="Times New Roman" w:eastAsia="Times New Roman" w:hAnsi="Times New Roman" w:cs="Times New Roman"/>
                <w:b w:val="0"/>
                <w:bCs w:val="0"/>
                <w:i w:val="0"/>
                <w:iCs w:val="0"/>
                <w:smallCaps w:val="0"/>
                <w:color w:val="000000"/>
                <w:sz w:val="22"/>
                <w:szCs w:val="22"/>
                <w:bdr w:val="nil"/>
                <w:rtl w:val="0"/>
              </w:rPr>
              <w:t>Selected transaction data of a business for September are summarized below.  Determine the following amounts for September:  (a) total revenue, (b) total expenses, (c) net income.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8085" w:type="dxa"/>
              <w:jc w:val="left"/>
              <w:tblBorders>
                <w:top w:val="nil"/>
                <w:left w:val="nil"/>
                <w:bottom w:val="nil"/>
                <w:right w:val="nil"/>
                <w:insideH w:val="nil"/>
                <w:insideV w:val="nil"/>
              </w:tblBorders>
              <w:tblCellMar>
                <w:top w:w="0" w:type="dxa"/>
                <w:left w:w="0" w:type="dxa"/>
                <w:bottom w:w="0" w:type="dxa"/>
                <w:right w:w="0" w:type="dxa"/>
              </w:tblCellMar>
            </w:tblPr>
            <w:tblGrid>
              <w:gridCol w:w="7348"/>
              <w:gridCol w:w="737"/>
            </w:tblGrid>
            <w:tr>
              <w:tblPrEx>
                <w:tblW w:w="80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 sales charged to customers on account during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$33,000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cash customers for services performed in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 on account during September:</w:t>
                  </w:r>
                </w:p>
              </w:tc>
              <w:tc>
                <w:tcPr>
                  <w:tcW w:w="37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Services performed and charged to customers prior to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Services performed and charged to customers during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incurred prior to September and paid during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6,500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incurred and paid in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36,250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incurred in September but not paid in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for supplies used and insurance (not included above)</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applicable to September</w:t>
                  </w:r>
                </w:p>
              </w:tc>
              <w:tc>
                <w:tcPr>
                  <w:tcW w:w="375"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3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Arial" w:eastAsia="Arial" w:hAnsi="Arial" w:cs="Arial"/>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25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$61,000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($33,000 + $28,000)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$43,250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($36,250 + $5,000 + $2,000)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pStyle w:val="p"/>
                          <w:bidi w:val="0"/>
                          <w:spacing w:before="0" w:beforeAutospacing="0" w:after="0" w:afterAutospacing="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$17,750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($61,000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$43,250)</w:t>
                        </w: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217. </w:t>
            </w:r>
            <w:r>
              <w:rPr>
                <w:rStyle w:val="DefaultParagraphFont"/>
                <w:rFonts w:ascii="Times New Roman" w:eastAsia="Times New Roman" w:hAnsi="Times New Roman" w:cs="Times New Roman"/>
                <w:b w:val="0"/>
                <w:bCs w:val="0"/>
                <w:i w:val="0"/>
                <w:iCs w:val="0"/>
                <w:smallCaps w:val="0"/>
                <w:color w:val="000000"/>
                <w:sz w:val="22"/>
                <w:szCs w:val="22"/>
                <w:bdr w:val="nil"/>
                <w:rtl w:val="0"/>
              </w:rPr>
              <w:t>On March 1, the amount of common stock and retained earnings in Richard’s Catering Company was $100,000 and $50,000, respectively.  During March, stockholders were paid $31,000 in dividends from the business.  The amounts of the various assets, liabilities, revenues, and expenses are as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3904"/>
              <w:gridCol w:w="3596"/>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$10,250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45,950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23,840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64,950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Insurance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1,275</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88,400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1,210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Salary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20,300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525</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Present, in good form, (a) an income statement for March, (b) a statement of stockholder's equity for March, and (c) a balance sheet as of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1"/>
              <w:gridCol w:w="9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930" w:type="dxa"/>
                    <w:jc w:val="left"/>
                    <w:tblBorders>
                      <w:top w:val="nil"/>
                      <w:left w:val="nil"/>
                      <w:bottom w:val="nil"/>
                      <w:right w:val="nil"/>
                      <w:insideH w:val="nil"/>
                      <w:insideV w:val="nil"/>
                    </w:tblBorders>
                    <w:tblCellMar>
                      <w:top w:w="0" w:type="dxa"/>
                      <w:left w:w="0" w:type="dxa"/>
                      <w:bottom w:w="0" w:type="dxa"/>
                      <w:right w:w="0" w:type="dxa"/>
                    </w:tblCellMar>
                  </w:tblPr>
                  <w:tblGrid>
                    <w:gridCol w:w="3830"/>
                    <w:gridCol w:w="1332"/>
                    <w:gridCol w:w="1768"/>
                  </w:tblGrid>
                  <w:tr>
                    <w:tblPrEx>
                      <w:tblW w:w="693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8640" w:type="dxa"/>
                        <w:gridSpan w:val="3"/>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Richard’s Catering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March 31</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36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56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$64,950</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expenses:</w:t>
                        </w:r>
                      </w:p>
                    </w:tc>
                    <w:tc>
                      <w:tcPr>
                        <w:tcW w:w="36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Salary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$20,300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Insurance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1,275</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Supplies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525</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Miscellaneous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1,210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36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64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35,110</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3600" w:type="dxa"/>
                        <w:noWrap w:val="0"/>
                        <w:tcMar>
                          <w:top w:w="0" w:type="dxa"/>
                          <w:left w:w="0" w:type="dxa"/>
                          <w:bottom w:w="0" w:type="dxa"/>
                          <w:right w:w="0" w:type="dxa"/>
                        </w:tcMar>
                        <w:vAlign w:val="top"/>
                      </w:tcPr>
                      <w:p>
                        <w:pPr>
                          <w:bidi w:val="0"/>
                          <w:jc w:val="right"/>
                        </w:pPr>
                      </w:p>
                    </w:tc>
                    <w:tc>
                      <w:tcPr>
                        <w:tcW w:w="56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$29,840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815" w:type="dxa"/>
                    <w:jc w:val="left"/>
                    <w:tblBorders>
                      <w:top w:val="nil"/>
                      <w:left w:val="nil"/>
                      <w:bottom w:val="nil"/>
                      <w:right w:val="nil"/>
                      <w:insideH w:val="nil"/>
                      <w:insideV w:val="nil"/>
                    </w:tblBorders>
                    <w:tblCellMar>
                      <w:top w:w="0" w:type="dxa"/>
                      <w:left w:w="0" w:type="dxa"/>
                      <w:bottom w:w="0" w:type="dxa"/>
                      <w:right w:w="0" w:type="dxa"/>
                    </w:tblCellMar>
                  </w:tblPr>
                  <w:tblGrid>
                    <w:gridCol w:w="7815"/>
                  </w:tblGrid>
                  <w:tr>
                    <w:tblPrEx>
                      <w:tblW w:w="781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Richard’s Catering Company</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March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_______________________________________________________________</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Common                 Retained                               </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Stock                       Earnings                      Total</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March 1      $100,000                  $50,000                     $150,000</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29,840                         29,840</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(31,000)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(31,000)</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March 31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$100,000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$48,840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$148,840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240" w:type="dxa"/>
                    <w:jc w:val="left"/>
                    <w:tblBorders>
                      <w:top w:val="nil"/>
                      <w:left w:val="nil"/>
                      <w:bottom w:val="nil"/>
                      <w:right w:val="nil"/>
                      <w:insideH w:val="nil"/>
                      <w:insideV w:val="nil"/>
                    </w:tblBorders>
                    <w:tblCellMar>
                      <w:top w:w="0" w:type="dxa"/>
                      <w:left w:w="0" w:type="dxa"/>
                      <w:bottom w:w="0" w:type="dxa"/>
                      <w:right w:w="0" w:type="dxa"/>
                    </w:tblCellMar>
                  </w:tblPr>
                  <w:tblGrid>
                    <w:gridCol w:w="2110"/>
                    <w:gridCol w:w="3103"/>
                    <w:gridCol w:w="1027"/>
                  </w:tblGrid>
                  <w:tr>
                    <w:tblPrEx>
                      <w:tblW w:w="624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270" w:type="dxa"/>
                        <w:gridSpan w:val="3"/>
                        <w:tcBorders>
                          <w:bottom w:val="single" w:sz="8"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Richard’s Catering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March 31</w:t>
                        </w:r>
                      </w:p>
                    </w:tc>
                  </w:tr>
                  <w:tr>
                    <w:tblPrEx>
                      <w:tblW w:w="6240"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Assets</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240"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$ 23,840</w:t>
                        </w:r>
                      </w:p>
                    </w:tc>
                  </w:tr>
                  <w:tr>
                    <w:tblPrEx>
                      <w:tblW w:w="6240"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45,950</w:t>
                        </w:r>
                      </w:p>
                    </w:tc>
                  </w:tr>
                  <w:tr>
                    <w:tblPrEx>
                      <w:tblW w:w="6240"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w:t>
                        </w:r>
                      </w:p>
                    </w:tc>
                  </w:tr>
                  <w:tr>
                    <w:tblPrEx>
                      <w:tblW w:w="6240"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8</w:t>
                        </w: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8</w:t>
                        </w: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,400</w:t>
                        </w:r>
                      </w:p>
                    </w:tc>
                  </w:tr>
                  <w:tr>
                    <w:tblPrEx>
                      <w:tblW w:w="6240"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$159,090</w:t>
                        </w:r>
                      </w:p>
                    </w:tc>
                  </w:tr>
                  <w:tr>
                    <w:tblPrEx>
                      <w:tblW w:w="6240"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bidi w:val="0"/>
                          <w:jc w:val="left"/>
                        </w:pPr>
                      </w:p>
                    </w:tc>
                    <w:tc>
                      <w:tcPr>
                        <w:tcW w:w="1160" w:type="dxa"/>
                        <w:gridSpan w:val="2"/>
                        <w:noWrap w:val="0"/>
                        <w:tcMar>
                          <w:top w:w="0" w:type="dxa"/>
                          <w:left w:w="0" w:type="dxa"/>
                          <w:bottom w:w="0" w:type="dxa"/>
                          <w:right w:w="0" w:type="dxa"/>
                        </w:tcMar>
                        <w:vAlign w:val="top"/>
                      </w:tcPr>
                      <w:p>
                        <w:pPr>
                          <w:bidi w:val="0"/>
                          <w:jc w:val="left"/>
                        </w:pPr>
                      </w:p>
                    </w:tc>
                  </w:tr>
                  <w:tr>
                    <w:tblPrEx>
                      <w:tblW w:w="6240"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60" w:type="dxa"/>
                        <w:gridSpan w:val="2"/>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240"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Liabilities</w:t>
                        </w:r>
                      </w:p>
                    </w:tc>
                  </w:tr>
                  <w:tr>
                    <w:tblPrEx>
                      <w:tblW w:w="6240"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$ 10,250</w:t>
                        </w:r>
                      </w:p>
                    </w:tc>
                  </w:tr>
                  <w:tr>
                    <w:tblPrEx>
                      <w:tblW w:w="6240"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240"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Stockholders' Equity</w:t>
                        </w:r>
                      </w:p>
                    </w:tc>
                  </w:tr>
                  <w:tr>
                    <w:tblPrEx>
                      <w:tblW w:w="6240"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1160" w:type="dxa"/>
                        <w:gridSpan w:val="2"/>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100,000</w:t>
                        </w:r>
                      </w:p>
                    </w:tc>
                  </w:tr>
                  <w:tr>
                    <w:tblPrEx>
                      <w:tblW w:w="6240"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48,840</w:t>
                        </w:r>
                      </w:p>
                    </w:tc>
                  </w:tr>
                  <w:tr>
                    <w:tblPrEx>
                      <w:tblW w:w="6240"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stockholders' equity</w:t>
                        </w:r>
                      </w:p>
                    </w:tc>
                    <w:tc>
                      <w:tcPr>
                        <w:tcW w:w="1160" w:type="dxa"/>
                        <w:gridSpan w:val="2"/>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148,840</w:t>
                        </w:r>
                      </w:p>
                    </w:tc>
                  </w:tr>
                  <w:tr>
                    <w:tblPrEx>
                      <w:tblW w:w="6240"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stockholders' equity</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$159,09</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218. 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accounts and their amounts, prepare in good format an income statement for Bright Futures Company for the month ended August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4905" w:type="dxa"/>
              <w:jc w:val="left"/>
              <w:tblBorders>
                <w:top w:val="nil"/>
                <w:left w:val="nil"/>
                <w:bottom w:val="nil"/>
                <w:right w:val="nil"/>
                <w:insideH w:val="nil"/>
                <w:insideV w:val="nil"/>
              </w:tblBorders>
              <w:tblCellMar>
                <w:top w:w="0" w:type="dxa"/>
                <w:left w:w="0" w:type="dxa"/>
                <w:bottom w:w="0" w:type="dxa"/>
                <w:right w:w="0" w:type="dxa"/>
              </w:tblCellMar>
            </w:tblPr>
            <w:tblGrid>
              <w:gridCol w:w="3131"/>
              <w:gridCol w:w="1774"/>
            </w:tblGrid>
            <w:tr>
              <w:tblPrEx>
                <w:tblW w:w="490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expense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1,150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1,540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17,600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153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(August 1)</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4,320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2294"/>
                    <w:gridCol w:w="1948"/>
                    <w:gridCol w:w="1758"/>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940" w:type="dxa"/>
                        <w:gridSpan w:val="3"/>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Bright Futures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Month Ended August 31</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279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2790" w:type="dxa"/>
                        <w:gridSpan w:val="2"/>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Telephone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1,150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420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279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8,520</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279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$ 7,180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9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219. 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accounts and their amounts, prepare in good format a statement of stockholders' equity for Bright Futures Company for the month ended August 31. </w:t>
            </w:r>
            <w:r>
              <w:rPr>
                <w:rStyle w:val="DefaultParagraphFont"/>
                <w:rFonts w:ascii="Times New Roman" w:eastAsia="Times New Roman" w:hAnsi="Times New Roman" w:cs="Times New Roman"/>
                <w:b w:val="0"/>
                <w:bCs w:val="0"/>
                <w:i w:val="0"/>
                <w:iCs w:val="0"/>
                <w:smallCaps w:val="0"/>
                <w:color w:val="000000"/>
                <w:sz w:val="22"/>
                <w:szCs w:val="22"/>
                <w:bdr w:val="nil"/>
                <w:rtl w:val="0"/>
              </w:rPr>
              <w:t>No common stock was issued during the year.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80"/>
              <w:gridCol w:w="13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1,150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1,540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17,600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13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10,000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(August 1)</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4,320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Bright Futures Company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Statement of Stockholders’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August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Common                 Retained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Stock                       Earnings                        Total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August 1           $10,000                     $4,320                       $14,320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7,180                           7,180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Dividends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(800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(800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August 31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 $10,000</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$10,700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$20,700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28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accounts and their amounts, prepare in good format a balance sheet for Bright Futures Company for the month ended August 31.</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60"/>
              <w:gridCol w:w="1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1,150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1,540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17,600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162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10,000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(August 1)</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4,320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985" w:type="dxa"/>
                    <w:jc w:val="left"/>
                    <w:tblBorders>
                      <w:top w:val="nil"/>
                      <w:left w:val="nil"/>
                      <w:bottom w:val="nil"/>
                      <w:right w:val="nil"/>
                      <w:insideH w:val="nil"/>
                      <w:insideV w:val="nil"/>
                    </w:tblBorders>
                    <w:tblCellMar>
                      <w:top w:w="0" w:type="dxa"/>
                      <w:left w:w="0" w:type="dxa"/>
                      <w:bottom w:w="0" w:type="dxa"/>
                      <w:right w:w="0" w:type="dxa"/>
                    </w:tblCellMar>
                  </w:tblPr>
                  <w:tblGrid>
                    <w:gridCol w:w="2992"/>
                    <w:gridCol w:w="2992"/>
                  </w:tblGrid>
                  <w:tr>
                    <w:tblPrEx>
                      <w:tblW w:w="59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530" w:type="dxa"/>
                        <w:gridSpan w:val="2"/>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Bright Futures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August 31</w:t>
                        </w:r>
                      </w:p>
                    </w:tc>
                  </w:tr>
                  <w:tr>
                    <w:tblPrEx>
                      <w:tblW w:w="5985"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Assets</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3,000</w:t>
                        </w:r>
                      </w:p>
                    </w:tc>
                  </w:tr>
                  <w:tr>
                    <w:tblPrEx>
                      <w:tblW w:w="5985"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tblW w:w="5985"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tblW w:w="5985"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17,600</w:t>
                        </w:r>
                      </w:p>
                    </w:tc>
                  </w:tr>
                  <w:tr>
                    <w:tblPrEx>
                      <w:tblW w:w="5985"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$22,240</w:t>
                        </w:r>
                      </w:p>
                    </w:tc>
                  </w:tr>
                  <w:tr>
                    <w:tblPrEx>
                      <w:tblW w:w="5985"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Liabilities</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1,540</w:t>
                        </w:r>
                      </w:p>
                    </w:tc>
                  </w:tr>
                  <w:tr>
                    <w:tblPrEx>
                      <w:tblW w:w="5985"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Stockholders' Equity</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 </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r>
                  <w:tr>
                    <w:tblPrEx>
                      <w:tblW w:w="5985"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10,700</w:t>
                        </w:r>
                      </w:p>
                    </w:tc>
                  </w:tr>
                  <w:tr>
                    <w:tblPrEx>
                      <w:tblW w:w="5985"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stockholders' equity</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20,700 </w:t>
                        </w:r>
                      </w:p>
                    </w:tc>
                  </w:tr>
                  <w:tr>
                    <w:tblPrEx>
                      <w:tblW w:w="5985"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equity</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$22,240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 balances of Awesome Travel Services at December 31 are listed below. There were no additional investments or dividends by Awesome Travel Services during the year.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7605" w:type="dxa"/>
              <w:jc w:val="left"/>
              <w:tblBorders>
                <w:top w:val="nil"/>
                <w:left w:val="nil"/>
                <w:bottom w:val="nil"/>
                <w:right w:val="nil"/>
                <w:insideH w:val="nil"/>
                <w:insideV w:val="nil"/>
              </w:tblBorders>
              <w:tblCellMar>
                <w:top w:w="0" w:type="dxa"/>
                <w:left w:w="0" w:type="dxa"/>
                <w:bottom w:w="0" w:type="dxa"/>
                <w:right w:w="0" w:type="dxa"/>
              </w:tblCellMar>
            </w:tblPr>
            <w:tblGrid>
              <w:gridCol w:w="2231"/>
              <w:gridCol w:w="1108"/>
              <w:gridCol w:w="391"/>
              <w:gridCol w:w="2779"/>
              <w:gridCol w:w="1097"/>
            </w:tblGrid>
            <w:tr>
              <w:tblPrEx>
                <w:tblW w:w="760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(Jan. 1)</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115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15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78,000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an income statement, a statement of stockholders' equity, and a balance sheet as of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86"/>
              <w:gridCol w:w="98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tblW w:w="6510" w:type="dxa"/>
                    <w:jc w:val="left"/>
                    <w:tblBorders>
                      <w:top w:val="nil"/>
                      <w:left w:val="nil"/>
                      <w:bottom w:val="nil"/>
                      <w:right w:val="nil"/>
                      <w:insideH w:val="nil"/>
                      <w:insideV w:val="nil"/>
                    </w:tblBorders>
                    <w:tblCellMar>
                      <w:top w:w="0" w:type="dxa"/>
                      <w:left w:w="0" w:type="dxa"/>
                      <w:bottom w:w="0" w:type="dxa"/>
                      <w:right w:w="0" w:type="dxa"/>
                    </w:tblCellMar>
                  </w:tblPr>
                  <w:tblGrid>
                    <w:gridCol w:w="215"/>
                    <w:gridCol w:w="1626"/>
                    <w:gridCol w:w="2085"/>
                    <w:gridCol w:w="272"/>
                    <w:gridCol w:w="1156"/>
                    <w:gridCol w:w="1156"/>
                  </w:tblGrid>
                  <w:tr>
                    <w:tblPrEx>
                      <w:tblW w:w="651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6"/>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Awesome Travel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0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28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$78,000</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expenses:</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1,300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46,000</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$32,000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Awesome Travel Services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Statement of Stockholders’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For the Year Ended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_____________________________________________________________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Common                 Retained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Stock                       Earnings                      Total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January 1            $4,000                       $6,000                       $10,000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32,000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December 31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 $4,000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$38,000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$42,000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525" w:type="dxa"/>
                    <w:jc w:val="left"/>
                    <w:tblBorders>
                      <w:top w:val="nil"/>
                      <w:left w:val="nil"/>
                      <w:bottom w:val="nil"/>
                      <w:right w:val="nil"/>
                      <w:insideH w:val="nil"/>
                      <w:insideV w:val="nil"/>
                    </w:tblBorders>
                    <w:tblCellMar>
                      <w:top w:w="0" w:type="dxa"/>
                      <w:left w:w="0" w:type="dxa"/>
                      <w:bottom w:w="0" w:type="dxa"/>
                      <w:right w:w="0" w:type="dxa"/>
                    </w:tblCellMar>
                  </w:tblPr>
                  <w:tblGrid>
                    <w:gridCol w:w="4104"/>
                    <w:gridCol w:w="2375"/>
                    <w:gridCol w:w="46"/>
                  </w:tblGrid>
                  <w:tr>
                    <w:tblPrEx>
                      <w:tblW w:w="652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791" w:type="dxa"/>
                        <w:gridSpan w:val="2"/>
                        <w:tcBorders>
                          <w:bottom w:val="single" w:sz="8"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Awesome Travel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December 31</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Assets</w:t>
                        </w:r>
                      </w:p>
                    </w:tc>
                    <w:tc>
                      <w:tcPr>
                        <w:tcW w:w="1023"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0" w:type="dxa"/>
                        <w:noWrap w:val="0"/>
                        <w:tcMar>
                          <w:top w:w="0" w:type="dxa"/>
                          <w:left w:w="0" w:type="dxa"/>
                          <w:bottom w:w="0" w:type="dxa"/>
                          <w:right w:w="0" w:type="dxa"/>
                        </w:tcMar>
                        <w:vAlign w:val="center"/>
                      </w:tcPr>
                      <w:p>
                        <w:pPr>
                          <w:bidi w:val="0"/>
                        </w:pP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c>
                      <w:tcPr>
                        <w:tcW w:w="20" w:type="dxa"/>
                        <w:noWrap w:val="0"/>
                        <w:tcMar>
                          <w:top w:w="0" w:type="dxa"/>
                          <w:left w:w="0" w:type="dxa"/>
                          <w:bottom w:w="0" w:type="dxa"/>
                          <w:right w:w="0" w:type="dxa"/>
                        </w:tcMar>
                        <w:vAlign w:val="top"/>
                      </w:tcPr>
                      <w:p>
                        <w:pPr>
                          <w:bidi w:val="0"/>
                        </w:pP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c>
                      <w:tcPr>
                        <w:tcW w:w="20" w:type="dxa"/>
                        <w:noWrap w:val="0"/>
                        <w:tcMar>
                          <w:top w:w="0" w:type="dxa"/>
                          <w:left w:w="0" w:type="dxa"/>
                          <w:bottom w:w="0" w:type="dxa"/>
                          <w:right w:w="0" w:type="dxa"/>
                        </w:tcMar>
                        <w:vAlign w:val="top"/>
                      </w:tcPr>
                      <w:p>
                        <w:pPr>
                          <w:bidi w:val="0"/>
                        </w:pP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c>
                      <w:tcPr>
                        <w:tcW w:w="20" w:type="dxa"/>
                        <w:noWrap w:val="0"/>
                        <w:tcMar>
                          <w:top w:w="0" w:type="dxa"/>
                          <w:left w:w="0" w:type="dxa"/>
                          <w:bottom w:w="0" w:type="dxa"/>
                          <w:right w:w="0" w:type="dxa"/>
                        </w:tcMar>
                        <w:vAlign w:val="top"/>
                      </w:tcPr>
                      <w:p>
                        <w:pPr>
                          <w:bidi w:val="0"/>
                        </w:pP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21,000</w:t>
                        </w:r>
                      </w:p>
                    </w:tc>
                    <w:tc>
                      <w:tcPr>
                        <w:tcW w:w="20" w:type="dxa"/>
                        <w:noWrap w:val="0"/>
                        <w:tcMar>
                          <w:top w:w="0" w:type="dxa"/>
                          <w:left w:w="0" w:type="dxa"/>
                          <w:bottom w:w="0" w:type="dxa"/>
                          <w:right w:w="0" w:type="dxa"/>
                        </w:tcMar>
                        <w:vAlign w:val="top"/>
                      </w:tcPr>
                      <w:p>
                        <w:pPr>
                          <w:bidi w:val="0"/>
                        </w:pP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top"/>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$54,000</w:t>
                        </w:r>
                      </w:p>
                    </w:tc>
                    <w:tc>
                      <w:tcPr>
                        <w:tcW w:w="20" w:type="dxa"/>
                        <w:noWrap w:val="0"/>
                        <w:tcMar>
                          <w:top w:w="0" w:type="dxa"/>
                          <w:left w:w="0" w:type="dxa"/>
                          <w:bottom w:w="0" w:type="dxa"/>
                          <w:right w:w="0" w:type="dxa"/>
                        </w:tcMar>
                        <w:vAlign w:val="top"/>
                      </w:tcPr>
                      <w:p>
                        <w:pPr>
                          <w:bidi w:val="0"/>
                        </w:pP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bidi w:val="0"/>
                        </w:pPr>
                      </w:p>
                    </w:tc>
                    <w:tc>
                      <w:tcPr>
                        <w:tcW w:w="1023" w:type="dxa"/>
                        <w:noWrap w:val="0"/>
                        <w:tcMar>
                          <w:top w:w="0" w:type="dxa"/>
                          <w:left w:w="0" w:type="dxa"/>
                          <w:bottom w:w="0" w:type="dxa"/>
                          <w:right w:w="0" w:type="dxa"/>
                        </w:tcMar>
                        <w:vAlign w:val="center"/>
                      </w:tcPr>
                      <w:p>
                        <w:pPr>
                          <w:bidi w:val="0"/>
                        </w:pPr>
                      </w:p>
                    </w:tc>
                    <w:tc>
                      <w:tcPr>
                        <w:tcW w:w="20" w:type="dxa"/>
                        <w:noWrap w:val="0"/>
                        <w:tcMar>
                          <w:top w:w="0" w:type="dxa"/>
                          <w:left w:w="0" w:type="dxa"/>
                          <w:bottom w:w="0" w:type="dxa"/>
                          <w:right w:w="0" w:type="dxa"/>
                        </w:tcMar>
                        <w:vAlign w:val="top"/>
                      </w:tcPr>
                      <w:p>
                        <w:pPr>
                          <w:bidi w:val="0"/>
                        </w:pP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Liabilities</w:t>
                        </w:r>
                      </w:p>
                    </w:tc>
                    <w:tc>
                      <w:tcPr>
                        <w:tcW w:w="1023"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c>
                      <w:tcPr>
                        <w:tcW w:w="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Stockholders' Equity</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Cambria Math" w:eastAsia="Cambria Math" w:hAnsi="Cambria Math" w:cs="Cambria Math"/>
                            <w:b w:val="0"/>
                            <w:bCs w:val="0"/>
                            <w:i w:val="0"/>
                            <w:iCs w:val="0"/>
                            <w:smallCaps w:val="0"/>
                            <w:color w:val="000000"/>
                            <w:sz w:val="22"/>
                            <w:szCs w:val="22"/>
                            <w:bdr w:val="nil"/>
                            <w:rtl w:val="0"/>
                          </w:rPr>
                          <w:t>$ 4,000</w:t>
                        </w:r>
                      </w:p>
                    </w:tc>
                    <w:tc>
                      <w:tcPr>
                        <w:tcW w:w="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38</w:t>
                        </w: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,000</w:t>
                        </w:r>
                      </w:p>
                    </w:tc>
                    <w:tc>
                      <w:tcPr>
                        <w:tcW w:w="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42</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,000</w:t>
                        </w:r>
                      </w:p>
                    </w:tc>
                    <w:tc>
                      <w:tcPr>
                        <w:tcW w:w="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525"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c>
                      <w:tcPr>
                        <w:tcW w:w="1023"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$54</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,000</w:t>
                        </w:r>
                      </w:p>
                    </w:tc>
                    <w:tc>
                      <w:tcPr>
                        <w:tcW w:w="20" w:type="dxa"/>
                        <w:noWrap w:val="0"/>
                        <w:tcMar>
                          <w:top w:w="0" w:type="dxa"/>
                          <w:left w:w="0" w:type="dxa"/>
                          <w:bottom w:w="0" w:type="dxa"/>
                          <w:right w:w="0" w:type="dxa"/>
                        </w:tcMar>
                        <w:vAlign w:val="top"/>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04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222. </w:t>
            </w:r>
            <w:r>
              <w:rPr>
                <w:rStyle w:val="DefaultParagraphFont"/>
                <w:rFonts w:ascii="Times New Roman" w:eastAsia="Times New Roman" w:hAnsi="Times New Roman" w:cs="Times New Roman"/>
                <w:b w:val="0"/>
                <w:bCs w:val="0"/>
                <w:i w:val="0"/>
                <w:iCs w:val="0"/>
                <w:smallCaps w:val="0"/>
                <w:color w:val="000000"/>
                <w:sz w:val="22"/>
                <w:szCs w:val="22"/>
                <w:bdr w:val="nil"/>
                <w:rtl w:val="0"/>
              </w:rPr>
              <w:t>Schultz Tax Services, a tax preparation business, had the following transactions during the month of June: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Received cash for providing accounting services, $3,000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Billed customers on account for providing services, $7,000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Paid advertising expense, $800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Received cash from customers on account, $3,800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Paid shareholder dividends, $1,500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Received telephone bill, $220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Paid telephone bill, $220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information given above, calculate the balance of cash at June 30. Use the following format.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June 1                                   $25,000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Plus cash receipts for June          ____________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Minus cash payments for June     ____________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June 30                             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874"/>
                    <w:gridCol w:w="8102"/>
                  </w:tblGrid>
                  <w:tr>
                    <w:tblPrEx>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June 1 </w:t>
                        </w:r>
                      </w:p>
                    </w:tc>
                    <w:tc>
                      <w:tcPr>
                        <w:noWrap w:val="0"/>
                        <w:tcMar>
                          <w:top w:w="15" w:type="dxa"/>
                          <w:left w:w="15" w:type="dxa"/>
                          <w:bottom w:w="15" w:type="dxa"/>
                          <w:right w:w="15" w:type="dxa"/>
                        </w:tcMar>
                        <w:vAlign w:val="bottom"/>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Plus cash receipts for June </w:t>
                        </w:r>
                      </w:p>
                    </w:tc>
                    <w:tc>
                      <w:tcPr>
                        <w:noWrap w:val="0"/>
                        <w:tcMar>
                          <w:top w:w="15" w:type="dxa"/>
                          <w:left w:w="15" w:type="dxa"/>
                          <w:bottom w:w="15" w:type="dxa"/>
                          <w:right w:w="15" w:type="dxa"/>
                        </w:tcMar>
                        <w:vAlign w:val="bottom"/>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6,800</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Minus cash payments for June </w:t>
                        </w:r>
                      </w:p>
                    </w:tc>
                    <w:tc>
                      <w:tcPr>
                        <w:noWrap w:val="0"/>
                        <w:tcMar>
                          <w:top w:w="15" w:type="dxa"/>
                          <w:left w:w="15" w:type="dxa"/>
                          <w:bottom w:w="15" w:type="dxa"/>
                          <w:right w:w="15" w:type="dxa"/>
                        </w:tcMar>
                        <w:vAlign w:val="bottom"/>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2,520</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June 30 </w:t>
                        </w:r>
                      </w:p>
                    </w:tc>
                    <w:tc>
                      <w:tcPr>
                        <w:noWrap w:val="0"/>
                        <w:tcMar>
                          <w:top w:w="15" w:type="dxa"/>
                          <w:left w:w="15" w:type="dxa"/>
                          <w:bottom w:w="15" w:type="dxa"/>
                          <w:right w:w="15" w:type="dxa"/>
                        </w:tcMar>
                        <w:vAlign w:val="bottom"/>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$29,280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76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following data:</w:t>
            </w:r>
          </w:p>
          <w:p>
            <w:pPr>
              <w:pStyle w:val="p"/>
              <w:bidi w:val="0"/>
              <w:spacing w:before="0" w:beforeAutospacing="0" w:after="0" w:afterAutospacing="0"/>
              <w:ind w:left="18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$128,250                    $120,000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95,000                       80,000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Compute the ratio of liabilities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for each year. Round your answer to two decimal places.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Has the creditors’ risk increased or decreased from December 31, Year 1, to December 31, Year 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7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ind w:left="30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$128,250                             $120,000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95,000                                 80,000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Ratio of liabilities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1.35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1.50</w:t>
                  </w:r>
                </w:p>
                <w:p>
                  <w:pPr>
                    <w:pStyle w:val="p"/>
                    <w:bidi w:val="0"/>
                    <w:spacing w:before="0" w:beforeAutospacing="0" w:after="0" w:afterAutospacing="0"/>
                    <w:ind w:left="24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($128,250/$95,000)         ($120,000/$80,000)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Decreased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224. </w:t>
            </w:r>
            <w:r>
              <w:rPr>
                <w:rStyle w:val="DefaultParagraphFont"/>
                <w:rFonts w:ascii="Times New Roman" w:eastAsia="Times New Roman" w:hAnsi="Times New Roman" w:cs="Times New Roman"/>
                <w:b w:val="0"/>
                <w:bCs w:val="0"/>
                <w:i w:val="0"/>
                <w:iCs w:val="0"/>
                <w:smallCaps w:val="0"/>
                <w:color w:val="000000"/>
                <w:sz w:val="22"/>
                <w:szCs w:val="22"/>
                <w:bdr w:val="nil"/>
                <w:rtl w:val="0"/>
              </w:rPr>
              <w:t>Company G has a ratio of liabilities to stockholders’ equity of 0.12 and 0.28 for Year 1 and Year 2, respectively. In contrast, Company M has a ratio of liabilities to stockholders’ equity of 1.13 and 1.29 for the same period.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this information, which company's creditors are more at risk and why? Should the creditors of either company fear the risk of nonpayment?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Company M’s creditors are more at risk than are Company G’s creditors. The lower the ratio of liabilities to owner’s equity, the better able the company is to withstand poor business conditions and pay its obligations to creditors. Without additional information, it appears that the creditors of either company are well protected against the risk of nonpayment, because the ratios are relatively low for both.  However, the fact that both ratios are increasing over the period should be monitored for downturns in business conditions.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5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data were taken from Miller Company’s balance sheet: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ind w:left="24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Dec. 31, 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$150,000                     $105,000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75,000                         60,000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Compute the ratio of liabilities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Round your answer to one decimal place.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Has the creditors’ risk increased or decreased from December 31, Year 1, to December 31, Year 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12/31/Year 2: $150,000/$75,000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12/31/Year 1: $105,000/$60,000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1.8</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Increased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226. </w:t>
            </w:r>
            <w:r>
              <w:rPr>
                <w:rStyle w:val="DefaultParagraphFont"/>
                <w:rFonts w:ascii="Times New Roman" w:eastAsia="Times New Roman" w:hAnsi="Times New Roman" w:cs="Times New Roman"/>
                <w:b w:val="0"/>
                <w:bCs w:val="0"/>
                <w:i w:val="0"/>
                <w:iCs w:val="0"/>
                <w:smallCaps w:val="0"/>
                <w:color w:val="000000"/>
                <w:sz w:val="22"/>
                <w:szCs w:val="22"/>
                <w:bdr w:val="nil"/>
                <w:rtl w:val="0"/>
              </w:rPr>
              <w:t>Any twelve-month accounting period adopted by a company is known as its fiscal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227. </w:t>
            </w:r>
            <w:r>
              <w:rPr>
                <w:rStyle w:val="DefaultParagraphFont"/>
                <w:rFonts w:ascii="Times New Roman" w:eastAsia="Times New Roman" w:hAnsi="Times New Roman" w:cs="Times New Roman"/>
                <w:b w:val="0"/>
                <w:bCs w:val="0"/>
                <w:i w:val="0"/>
                <w:iCs w:val="0"/>
                <w:smallCaps w:val="0"/>
                <w:color w:val="000000"/>
                <w:sz w:val="22"/>
                <w:szCs w:val="22"/>
                <w:bdr w:val="nil"/>
                <w:rtl w:val="0"/>
              </w:rPr>
              <w:t>A fiscal year that ends when business activities have reached their lowest point is called the natural business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228. </w:t>
            </w:r>
            <w:r>
              <w:rPr>
                <w:rStyle w:val="DefaultParagraphFont"/>
                <w:rFonts w:ascii="Times New Roman" w:eastAsia="Times New Roman" w:hAnsi="Times New Roman" w:cs="Times New Roman"/>
                <w:b w:val="0"/>
                <w:bCs w:val="0"/>
                <w:i w:val="0"/>
                <w:iCs w:val="0"/>
                <w:smallCaps w:val="0"/>
                <w:color w:val="000000"/>
                <w:sz w:val="22"/>
                <w:szCs w:val="22"/>
                <w:bdr w:val="nil"/>
                <w:rtl w:val="0"/>
              </w:rPr>
              <w:t>All companies must use a calendar year as their fiscal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majority of businesses end their fiscal year on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230. 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reports that allow users to identify the similarities and differences among reported items are said to demonstrate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timeliness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verifiability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231. 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reports that are available for user’s to use in decision making show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timeliness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verifiability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232. </w:t>
            </w:r>
            <w:r>
              <w:rPr>
                <w:rStyle w:val="DefaultParagraphFont"/>
                <w:rFonts w:ascii="Times New Roman" w:eastAsia="Times New Roman" w:hAnsi="Times New Roman" w:cs="Times New Roman"/>
                <w:b w:val="0"/>
                <w:bCs w:val="0"/>
                <w:i w:val="0"/>
                <w:iCs w:val="0"/>
                <w:smallCaps w:val="0"/>
                <w:color w:val="000000"/>
                <w:sz w:val="22"/>
                <w:szCs w:val="22"/>
                <w:bdr w:val="nil"/>
                <w:rtl w:val="0"/>
              </w:rPr>
              <w:t>Relevant and faithful representation of accounting data is enhanced when financial reports are clear and concise. Such reports demonstrate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timeliness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verifiability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233. 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reports are said to be verifiable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available in time to influence users'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formatted clearly and concisely.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demonstrate the similarities and differences among reported items.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users can agree on the meaning of reported items.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234. </w:t>
            </w:r>
            <w:r>
              <w:rPr>
                <w:rStyle w:val="DefaultParagraphFont"/>
                <w:rFonts w:ascii="Times New Roman" w:eastAsia="Times New Roman" w:hAnsi="Times New Roman" w:cs="Times New Roman"/>
                <w:b w:val="0"/>
                <w:bCs w:val="0"/>
                <w:i w:val="0"/>
                <w:iCs w:val="0"/>
                <w:smallCaps w:val="0"/>
                <w:color w:val="000000"/>
                <w:sz w:val="22"/>
                <w:szCs w:val="22"/>
                <w:bdr w:val="nil"/>
                <w:rtl w:val="0"/>
              </w:rPr>
              <w:t>A fiscal year for a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2"/>
              <w:gridCol w:w="8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ordinarily begins on the first day of a month and ends on the last day of the following twelfth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determined by the federal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begins on January 1 and ends on December 31 of the same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should end at the height of the business's annual operating cycle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235. </w:t>
            </w: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business year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fiscal year that ends when business activities are at their lowest 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calendar year that ends when business activities are at their lowest 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fiscal year that ends when business activities are at their highest 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calendar year that ends when business activities are at their highest point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236. </w:t>
            </w:r>
            <w:r>
              <w:rPr>
                <w:rStyle w:val="DefaultParagraphFont"/>
                <w:rFonts w:ascii="Times New Roman" w:eastAsia="Times New Roman" w:hAnsi="Times New Roman" w:cs="Times New Roman"/>
                <w:b w:val="0"/>
                <w:bCs w:val="0"/>
                <w:i w:val="0"/>
                <w:iCs w:val="0"/>
                <w:smallCaps w:val="0"/>
                <w:color w:val="000000"/>
                <w:sz w:val="22"/>
                <w:szCs w:val="22"/>
                <w:bdr w:val="nil"/>
                <w:rtl w:val="0"/>
              </w:rPr>
              <w:t>Resources owned by a business are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debts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237. </w:t>
            </w:r>
            <w:r>
              <w:rPr>
                <w:rStyle w:val="DefaultParagraphFont"/>
                <w:rFonts w:ascii="Times New Roman" w:eastAsia="Times New Roman" w:hAnsi="Times New Roman" w:cs="Times New Roman"/>
                <w:b w:val="0"/>
                <w:bCs w:val="0"/>
                <w:i w:val="0"/>
                <w:iCs w:val="0"/>
                <w:smallCaps w:val="0"/>
                <w:color w:val="000000"/>
                <w:sz w:val="22"/>
                <w:szCs w:val="22"/>
                <w:bdr w:val="nil"/>
                <w:rtl w:val="0"/>
              </w:rPr>
              <w:t>The rights of owners in a corporation are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 in assets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stockholder’s equity of a company are $159,000 and $95,000, respectively.  Liabilities should equal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239. </w:t>
            </w:r>
            <w:r>
              <w:rPr>
                <w:rStyle w:val="DefaultParagraphFont"/>
                <w:rFonts w:ascii="Times New Roman" w:eastAsia="Times New Roman" w:hAnsi="Times New Roman" w:cs="Times New Roman"/>
                <w:b w:val="0"/>
                <w:bCs w:val="0"/>
                <w:i w:val="0"/>
                <w:iCs w:val="0"/>
                <w:smallCaps w:val="0"/>
                <w:color w:val="000000"/>
                <w:sz w:val="22"/>
                <w:szCs w:val="22"/>
                <w:bdr w:val="nil"/>
                <w:rtl w:val="0"/>
              </w:rPr>
              <w:t>The liabilities and stockholder’s equity of a company are $132,000 and $244,000, respectively.  Assets should equal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$376,000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 at the beginning of the year for ATLAS Inc. was $390,000, while its liabilities totaled $230,000. During the year its assets increased by $75,000; its liabilities decreased by $50,000. Which of these is stockholders’ equity at the end of the year for ATLAS Inc.?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241. 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beginning of the year, Winton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 assets were $180,000 and its stockholders’ equity was $82,000. During the year, assets increased by $25,000 and liabilities increased by $9,000. What was the stockholders’ equity at the end of the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Bennett Designs at December 31, the end of the current year, and its revenue and expenses for the year are listed below. What were the total assets on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505"/>
              <w:gridCol w:w="1245"/>
              <w:gridCol w:w="525"/>
              <w:gridCol w:w="2955"/>
              <w:gridCol w:w="1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$ 42,000</w:t>
                  </w:r>
                </w:p>
              </w:tc>
              <w:tc>
                <w:tcPr>
                  <w:tcW w:w="5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95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$ 1,030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10,340</w:t>
                  </w:r>
                </w:p>
              </w:tc>
              <w:tc>
                <w:tcPr>
                  <w:tcW w:w="5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95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1,240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21,420</w:t>
                  </w:r>
                </w:p>
              </w:tc>
              <w:tc>
                <w:tcPr>
                  <w:tcW w:w="5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95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73,450</w:t>
                  </w:r>
                </w:p>
              </w:tc>
              <w:tc>
                <w:tcPr>
                  <w:tcW w:w="5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95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23,550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c>
                <w:tcPr>
                  <w:tcW w:w="5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95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157,630</w:t>
                  </w:r>
                </w:p>
              </w:tc>
              <w:tc>
                <w:tcPr>
                  <w:tcW w:w="5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95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$238,060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$236,390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$309,840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$33,430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243. </w:t>
            </w:r>
            <w:r>
              <w:rPr>
                <w:rStyle w:val="DefaultParagraphFont"/>
                <w:rFonts w:ascii="Times New Roman" w:eastAsia="Times New Roman" w:hAnsi="Times New Roman" w:cs="Times New Roman"/>
                <w:b w:val="0"/>
                <w:bCs w:val="0"/>
                <w:i w:val="0"/>
                <w:iCs w:val="0"/>
                <w:smallCaps w:val="0"/>
                <w:color w:val="000000"/>
                <w:sz w:val="22"/>
                <w:szCs w:val="22"/>
                <w:bdr w:val="nil"/>
                <w:rtl w:val="0"/>
              </w:rPr>
              <w:t>Redfox Pest Control Service had revenues of $425,000 and expenses of $338,000 for the current year, ended June 30. At the beginning of the year, the common stock was $110,000 and the retained earnings was $70,000. During the year, shareholders purchased an additional $25,000 in stock. Dividends of $16,750 were paid. What is the balance of stockholders’ equity at the end of the year?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$267,250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$205,250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$275,250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244. 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$162,000 and expenses totaled $174,000. The stockholders purchased $15,000 of common stock and were paid $6,000 in dividends during the year. What was the net income or net loss for the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$12,000 net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$12,000 net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$18,000 net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$6,000 net loss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 Introduction to Accounting and Business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 w:type="character" w:customStyle="1" w:styleId="DoubleUnderline">
    <w:name w:val="DoubleUnderline"/>
    <w:basedOn w:val="DefaultParagraphFont"/>
    <w:rPr>
      <w:bdr w:val="ni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Introduction to Accounting and Business</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