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EE272" w14:textId="7B46C30B" w:rsidR="001620B9" w:rsidRDefault="00291076" w:rsidP="001620B9">
      <w:pPr>
        <w:widowControl w:val="0"/>
        <w:spacing w:after="0" w:line="480" w:lineRule="exact"/>
        <w:jc w:val="center"/>
        <w:rPr>
          <w:rFonts w:ascii="Liberation Sans" w:eastAsia="Times New Roman" w:hAnsi="Liberation Sans" w:cs="Times New Roman"/>
          <w:b/>
          <w:sz w:val="28"/>
          <w:szCs w:val="28"/>
        </w:rPr>
      </w:pPr>
      <w:r>
        <w:rPr>
          <w:rFonts w:ascii="Liberation Sans" w:eastAsia="Times New Roman" w:hAnsi="Liberation Sans" w:cs="Times New Roman"/>
          <w:b/>
          <w:sz w:val="28"/>
          <w:szCs w:val="28"/>
        </w:rPr>
        <w:t>C</w:t>
      </w:r>
      <w:r w:rsidR="001620B9">
        <w:rPr>
          <w:rFonts w:ascii="Liberation Sans" w:eastAsia="Times New Roman" w:hAnsi="Liberation Sans" w:cs="Times New Roman"/>
          <w:b/>
          <w:sz w:val="28"/>
          <w:szCs w:val="28"/>
        </w:rPr>
        <w:t>hapter 1</w:t>
      </w:r>
    </w:p>
    <w:p w14:paraId="1D1F82E9" w14:textId="77777777" w:rsidR="00D128F0" w:rsidRPr="001620B9" w:rsidRDefault="001B5D65" w:rsidP="00BC0160">
      <w:pPr>
        <w:widowControl w:val="0"/>
        <w:spacing w:after="0" w:line="480" w:lineRule="exact"/>
        <w:jc w:val="center"/>
        <w:rPr>
          <w:rFonts w:ascii="Liberation Sans" w:eastAsia="Times New Roman" w:hAnsi="Liberation Sans" w:cs="Times New Roman"/>
          <w:b/>
          <w:sz w:val="28"/>
          <w:szCs w:val="28"/>
        </w:rPr>
      </w:pPr>
      <w:r w:rsidRPr="001620B9">
        <w:rPr>
          <w:rFonts w:ascii="Liberation Sans" w:eastAsia="Times New Roman" w:hAnsi="Liberation Sans" w:cs="Times New Roman"/>
          <w:b/>
          <w:sz w:val="28"/>
          <w:szCs w:val="28"/>
        </w:rPr>
        <w:t>INTRODUCTION</w:t>
      </w:r>
      <w:r w:rsidR="00E01C20" w:rsidRPr="001620B9">
        <w:rPr>
          <w:rFonts w:ascii="Liberation Sans" w:eastAsia="Times New Roman" w:hAnsi="Liberation Sans" w:cs="Times New Roman"/>
          <w:b/>
          <w:sz w:val="28"/>
          <w:szCs w:val="28"/>
        </w:rPr>
        <w:t xml:space="preserve"> TO ETHICS</w:t>
      </w:r>
    </w:p>
    <w:p w14:paraId="5CEDDBB7" w14:textId="77777777" w:rsidR="00D128F0" w:rsidRPr="001620B9" w:rsidRDefault="00D128F0" w:rsidP="00D128F0">
      <w:pPr>
        <w:widowControl w:val="0"/>
        <w:spacing w:after="0" w:line="480" w:lineRule="exact"/>
        <w:rPr>
          <w:rFonts w:ascii="Liberation Sans" w:eastAsia="Times New Roman" w:hAnsi="Liberation Sans" w:cs="Times New Roman"/>
          <w:b/>
          <w:sz w:val="28"/>
          <w:szCs w:val="28"/>
        </w:rPr>
      </w:pPr>
    </w:p>
    <w:p w14:paraId="288478FA" w14:textId="77777777" w:rsidR="000621C3" w:rsidRPr="001620B9" w:rsidRDefault="007856C2" w:rsidP="00D128F0">
      <w:pPr>
        <w:pStyle w:val="ListParagraph"/>
        <w:rPr>
          <w:rFonts w:ascii="Liberation Sans" w:hAnsi="Liberation Sans" w:cs="Times New Roman"/>
          <w:b/>
          <w:sz w:val="28"/>
          <w:szCs w:val="28"/>
        </w:rPr>
      </w:pPr>
      <w:r w:rsidRPr="001620B9">
        <w:rPr>
          <w:rFonts w:ascii="Liberation Sans" w:hAnsi="Liberation Sans" w:cs="Times New Roman"/>
          <w:b/>
          <w:sz w:val="28"/>
          <w:szCs w:val="28"/>
        </w:rPr>
        <w:t>Exercises</w:t>
      </w:r>
    </w:p>
    <w:p w14:paraId="7D21D28D" w14:textId="77777777" w:rsidR="00E01C20" w:rsidRPr="001620B9" w:rsidRDefault="00E01C20" w:rsidP="00D128F0">
      <w:pPr>
        <w:pStyle w:val="ListParagraph"/>
        <w:rPr>
          <w:rFonts w:ascii="Liberation Sans" w:hAnsi="Liberation Sans" w:cs="Times New Roman"/>
          <w:i/>
          <w:sz w:val="28"/>
          <w:szCs w:val="28"/>
        </w:rPr>
      </w:pPr>
    </w:p>
    <w:p w14:paraId="15977338" w14:textId="77777777" w:rsidR="00E01C20" w:rsidRPr="001620B9" w:rsidRDefault="00E01C20" w:rsidP="00D128F0">
      <w:pPr>
        <w:pStyle w:val="ListParagraph"/>
        <w:rPr>
          <w:rFonts w:ascii="Liberation Sans" w:hAnsi="Liberation Sans" w:cs="Times New Roman"/>
          <w:i/>
          <w:sz w:val="24"/>
          <w:szCs w:val="24"/>
        </w:rPr>
      </w:pPr>
      <w:r w:rsidRPr="001620B9">
        <w:rPr>
          <w:rFonts w:ascii="Liberation Sans" w:hAnsi="Liberation Sans" w:cs="Times New Roman"/>
          <w:i/>
          <w:sz w:val="24"/>
          <w:szCs w:val="24"/>
        </w:rPr>
        <w:t>Ethics in Everyday Life</w:t>
      </w:r>
    </w:p>
    <w:p w14:paraId="6E2BF8E4" w14:textId="77777777" w:rsidR="000621C3" w:rsidRPr="001620B9" w:rsidRDefault="000621C3" w:rsidP="00D128F0">
      <w:pPr>
        <w:pStyle w:val="ListParagraph"/>
        <w:rPr>
          <w:rFonts w:ascii="Liberation Sans" w:hAnsi="Liberation Sans" w:cs="Times New Roman"/>
          <w:i/>
          <w:sz w:val="24"/>
          <w:szCs w:val="24"/>
        </w:rPr>
      </w:pPr>
    </w:p>
    <w:p w14:paraId="27F842F5" w14:textId="701F120A"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Rank each of the following ethical issues from 1 to 10. A ranking of 1 means that your conduct is extremely </w:t>
      </w:r>
      <w:proofErr w:type="gramStart"/>
      <w:r w:rsidRPr="001620B9">
        <w:rPr>
          <w:rFonts w:ascii="Liberation Sans" w:eastAsia="Times New Roman" w:hAnsi="Liberation Sans" w:cs="Times New Roman"/>
          <w:sz w:val="24"/>
          <w:szCs w:val="24"/>
        </w:rPr>
        <w:t>unethical,</w:t>
      </w:r>
      <w:proofErr w:type="gramEnd"/>
      <w:r w:rsidRPr="001620B9">
        <w:rPr>
          <w:rFonts w:ascii="Liberation Sans" w:eastAsia="Times New Roman" w:hAnsi="Liberation Sans" w:cs="Times New Roman"/>
          <w:sz w:val="24"/>
          <w:szCs w:val="24"/>
        </w:rPr>
        <w:t xml:space="preserve"> </w:t>
      </w:r>
      <w:r w:rsidR="0091637F">
        <w:rPr>
          <w:rFonts w:ascii="Liberation Sans" w:eastAsia="Times New Roman" w:hAnsi="Liberation Sans" w:cs="Times New Roman"/>
          <w:sz w:val="24"/>
          <w:szCs w:val="24"/>
        </w:rPr>
        <w:t>and</w:t>
      </w:r>
      <w:r w:rsidRPr="001620B9">
        <w:rPr>
          <w:rFonts w:ascii="Liberation Sans" w:eastAsia="Times New Roman" w:hAnsi="Liberation Sans" w:cs="Times New Roman"/>
          <w:sz w:val="24"/>
          <w:szCs w:val="24"/>
        </w:rPr>
        <w:t xml:space="preserve"> a ranking of 10 means that conduct is extremely ethical. </w:t>
      </w:r>
    </w:p>
    <w:p w14:paraId="7A2D7BDB" w14:textId="7303F65A"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When you wake up, you jump in the shower right away, knowing that your use of the available hot water might prevent your roommate from getting to work on time. </w:t>
      </w:r>
    </w:p>
    <w:p w14:paraId="3DF56C02"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You arrive at class a bit late because you overslept. When the instructor stares at you disapprovingly, you mutter that “traffic was horrible,” even though it wasn’t. </w:t>
      </w:r>
    </w:p>
    <w:p w14:paraId="0B3D4E7D"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At lunch, you notice a college administrator telling the cashier that she is a “student” to get a discount on food purchased from the student-run facility. You do not inform the cashier to avoid conflict with the administrator.   </w:t>
      </w:r>
    </w:p>
    <w:p w14:paraId="49F8C902"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Between classes, you ask your professor for “special tips” on how to do better on the upcoming midterm, knowing that your course grade is curved relative to the performance of your classmates.  </w:t>
      </w:r>
    </w:p>
    <w:p w14:paraId="68442306"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At your part-time afternoon job, you use a company pen to jot some notes, and then place the pen in your pocket. </w:t>
      </w:r>
    </w:p>
    <w:p w14:paraId="19007A18" w14:textId="3D1730D3"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At your part-time afternoon job, you use the company computer</w:t>
      </w:r>
      <w:r w:rsidR="0091637F">
        <w:rPr>
          <w:rFonts w:ascii="Liberation Sans" w:eastAsia="Times New Roman" w:hAnsi="Liberation Sans" w:cs="Times New Roman"/>
          <w:sz w:val="24"/>
          <w:szCs w:val="24"/>
        </w:rPr>
        <w:t xml:space="preserve"> to transact an online </w:t>
      </w:r>
      <w:r w:rsidRPr="001620B9">
        <w:rPr>
          <w:rFonts w:ascii="Liberation Sans" w:eastAsia="Times New Roman" w:hAnsi="Liberation Sans" w:cs="Times New Roman"/>
          <w:sz w:val="24"/>
          <w:szCs w:val="24"/>
        </w:rPr>
        <w:t xml:space="preserve">purchase </w:t>
      </w:r>
      <w:r w:rsidR="0091637F">
        <w:rPr>
          <w:rFonts w:ascii="Liberation Sans" w:eastAsia="Times New Roman" w:hAnsi="Liberation Sans" w:cs="Times New Roman"/>
          <w:sz w:val="24"/>
          <w:szCs w:val="24"/>
        </w:rPr>
        <w:t xml:space="preserve">of sunglasses </w:t>
      </w:r>
      <w:r w:rsidRPr="001620B9">
        <w:rPr>
          <w:rFonts w:ascii="Liberation Sans" w:eastAsia="Times New Roman" w:hAnsi="Liberation Sans" w:cs="Times New Roman"/>
          <w:sz w:val="24"/>
          <w:szCs w:val="24"/>
        </w:rPr>
        <w:t xml:space="preserve">while you were waiting for your boss to return with documents that you need to complete your work assignment. </w:t>
      </w:r>
    </w:p>
    <w:p w14:paraId="4258A730"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On your way home, you stop in a shoe store to figure out which size shoe fits you best. You thank the salesperson for his help, and then order these shoes online to save money.</w:t>
      </w:r>
    </w:p>
    <w:p w14:paraId="5E12A651"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While driving home from the shoe store, you notice that there is a car accident in the far right lane, so several cars are trying to slide over into your faster-moving lane. You decide to not let any cars merge into your lane.</w:t>
      </w:r>
    </w:p>
    <w:p w14:paraId="0C834F04"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After arriving at your apartment, you feel somewhat tired. As a result, you back out on your friends, claiming that you “have too much homework” to go out that evening, although you had previously agreed. Because your friends lack convenient access to transportation, your change of heart disrupts their plans.</w:t>
      </w:r>
    </w:p>
    <w:p w14:paraId="247AFAE9"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lastRenderedPageBreak/>
        <w:t xml:space="preserve">That evening, you are struggling to understand a difficult concept, so you call an acquaintance from your accounting class. You know that he will patiently share his time because you can tell that he has a romantic interest in you. You want and need his academic assistance, but you sure hope that he doesn’t ask you out on a date. </w:t>
      </w:r>
    </w:p>
    <w:p w14:paraId="1CF887CD"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Immediately after your call, you go to an online dating website to post your photo, which was shot at a wedding three years ago. </w:t>
      </w:r>
    </w:p>
    <w:p w14:paraId="057E7E12"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You agree to meet your work supervisor Saturday evening at a club with live music. You plan to bring your “fake ID” in case you want to order an alcoholic drink. </w:t>
      </w:r>
    </w:p>
    <w:p w14:paraId="60B72DA9"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You really enjoy that club because the “cover” band plays recent hit songs and has an awesome lead singer. You are fairly sure that the band plays copyrighted songs without paying a royalty to the song composers, but you don’t care. </w:t>
      </w:r>
    </w:p>
    <w:p w14:paraId="6E5FA447"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You enjoy this band so much that you recorded a few of its songs with your cell phone.     </w:t>
      </w:r>
    </w:p>
    <w:p w14:paraId="662E299B" w14:textId="77777777" w:rsidR="000621C3" w:rsidRPr="001620B9" w:rsidRDefault="000621C3" w:rsidP="00AC4631">
      <w:pPr>
        <w:pStyle w:val="ListParagraph"/>
        <w:widowControl w:val="0"/>
        <w:numPr>
          <w:ilvl w:val="0"/>
          <w:numId w:val="6"/>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You are disappointed that the college counselor did not answer an email that you had sent earlier that morning. Before going to bed, you impatiently re-send that email.</w:t>
      </w:r>
    </w:p>
    <w:p w14:paraId="1BE850F8" w14:textId="77777777" w:rsidR="00644087" w:rsidRPr="001620B9" w:rsidRDefault="00644087" w:rsidP="00644087">
      <w:pPr>
        <w:pStyle w:val="ListParagraph"/>
        <w:widowControl w:val="0"/>
        <w:spacing w:after="0"/>
        <w:ind w:left="1440"/>
        <w:rPr>
          <w:rFonts w:ascii="Liberation Sans" w:eastAsia="Times New Roman" w:hAnsi="Liberation Sans" w:cs="Times New Roman"/>
          <w:sz w:val="24"/>
          <w:szCs w:val="24"/>
        </w:rPr>
      </w:pPr>
    </w:p>
    <w:p w14:paraId="01481769" w14:textId="3187EA87" w:rsidR="00644087" w:rsidRPr="001620B9" w:rsidRDefault="00644087" w:rsidP="00644087">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w:t>
      </w:r>
      <w:r w:rsidR="0091637F">
        <w:rPr>
          <w:rFonts w:ascii="Liberation Sans" w:eastAsia="Times New Roman" w:hAnsi="Liberation Sans" w:cs="Times New Roman"/>
          <w:sz w:val="24"/>
          <w:szCs w:val="24"/>
        </w:rPr>
        <w:t>L</w:t>
      </w:r>
      <w:r w:rsidRPr="001620B9">
        <w:rPr>
          <w:rFonts w:ascii="Liberation Sans" w:eastAsia="Times New Roman" w:hAnsi="Liberation Sans" w:cs="Times New Roman"/>
          <w:sz w:val="24"/>
          <w:szCs w:val="24"/>
        </w:rPr>
        <w:t>UTION for Exercise 1-1: For discussion.</w:t>
      </w:r>
    </w:p>
    <w:p w14:paraId="03385794" w14:textId="77777777" w:rsidR="00644087" w:rsidRPr="001620B9" w:rsidRDefault="00644087" w:rsidP="00AC4631">
      <w:pPr>
        <w:pStyle w:val="ListParagraph"/>
        <w:widowControl w:val="0"/>
        <w:spacing w:after="0"/>
        <w:ind w:left="1440"/>
        <w:rPr>
          <w:rFonts w:ascii="Liberation Sans" w:eastAsia="Times New Roman" w:hAnsi="Liberation Sans" w:cs="Times New Roman"/>
          <w:sz w:val="24"/>
          <w:szCs w:val="24"/>
        </w:rPr>
      </w:pPr>
    </w:p>
    <w:p w14:paraId="3CEA3BF4" w14:textId="6B019B2B"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With regard to each of the events identified </w:t>
      </w:r>
      <w:r w:rsidR="0091637F">
        <w:rPr>
          <w:rFonts w:ascii="Liberation Sans" w:eastAsia="Times New Roman" w:hAnsi="Liberation Sans" w:cs="Times New Roman"/>
          <w:sz w:val="24"/>
          <w:szCs w:val="24"/>
        </w:rPr>
        <w:t>in question 1</w:t>
      </w:r>
      <w:r w:rsidRPr="001620B9">
        <w:rPr>
          <w:rFonts w:ascii="Liberation Sans" w:eastAsia="Times New Roman" w:hAnsi="Liberation Sans" w:cs="Times New Roman"/>
          <w:sz w:val="24"/>
          <w:szCs w:val="24"/>
        </w:rPr>
        <w:t>, can you defend the opposing viewpoint? That is, if you considered one of the behaviors to be highly ethical, can you advocate for the view that the behavior was unethical? Conversely, can you a</w:t>
      </w:r>
      <w:r w:rsidR="0091637F">
        <w:rPr>
          <w:rFonts w:ascii="Liberation Sans" w:eastAsia="Times New Roman" w:hAnsi="Liberation Sans" w:cs="Times New Roman"/>
          <w:sz w:val="24"/>
          <w:szCs w:val="24"/>
        </w:rPr>
        <w:t>dvocate that an act labeled as unethical</w:t>
      </w:r>
      <w:r w:rsidRPr="001620B9">
        <w:rPr>
          <w:rFonts w:ascii="Liberation Sans" w:eastAsia="Times New Roman" w:hAnsi="Liberation Sans" w:cs="Times New Roman"/>
          <w:sz w:val="24"/>
          <w:szCs w:val="24"/>
        </w:rPr>
        <w:t xml:space="preserve"> was ethical? </w:t>
      </w:r>
    </w:p>
    <w:p w14:paraId="23847161" w14:textId="77777777" w:rsidR="00644087" w:rsidRPr="001620B9" w:rsidRDefault="00644087" w:rsidP="00644087">
      <w:pPr>
        <w:widowControl w:val="0"/>
        <w:spacing w:after="0"/>
        <w:rPr>
          <w:rFonts w:ascii="Liberation Sans" w:eastAsia="Times New Roman" w:hAnsi="Liberation Sans" w:cs="Times New Roman"/>
          <w:sz w:val="24"/>
          <w:szCs w:val="24"/>
        </w:rPr>
      </w:pPr>
    </w:p>
    <w:p w14:paraId="3DAF14B9" w14:textId="159379EA" w:rsidR="00644087" w:rsidRPr="001620B9" w:rsidRDefault="00644087" w:rsidP="00644087">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 for Exercise 1-2: For discussion.</w:t>
      </w:r>
    </w:p>
    <w:p w14:paraId="790FDA0E" w14:textId="77777777" w:rsidR="00644087" w:rsidRPr="001620B9" w:rsidRDefault="00644087" w:rsidP="00644087">
      <w:pPr>
        <w:widowControl w:val="0"/>
        <w:spacing w:after="0"/>
        <w:rPr>
          <w:rFonts w:ascii="Liberation Sans" w:eastAsia="Times New Roman" w:hAnsi="Liberation Sans" w:cs="Times New Roman"/>
          <w:sz w:val="24"/>
          <w:szCs w:val="24"/>
        </w:rPr>
      </w:pPr>
    </w:p>
    <w:p w14:paraId="16A2683D" w14:textId="77777777" w:rsidR="000621C3" w:rsidRPr="001620B9" w:rsidRDefault="000621C3" w:rsidP="00AC4631">
      <w:pPr>
        <w:widowControl w:val="0"/>
        <w:spacing w:after="0"/>
        <w:ind w:left="1080"/>
        <w:rPr>
          <w:rFonts w:ascii="Liberation Sans" w:eastAsia="Times New Roman" w:hAnsi="Liberation Sans" w:cs="Times New Roman"/>
          <w:sz w:val="24"/>
          <w:szCs w:val="24"/>
        </w:rPr>
      </w:pPr>
    </w:p>
    <w:p w14:paraId="6F85B969" w14:textId="77777777" w:rsidR="000621C3" w:rsidRPr="001620B9" w:rsidRDefault="00E01C20" w:rsidP="00AC4631">
      <w:pPr>
        <w:widowControl w:val="0"/>
        <w:spacing w:after="0"/>
        <w:ind w:left="720"/>
        <w:rPr>
          <w:rFonts w:ascii="Liberation Sans" w:eastAsia="Times New Roman" w:hAnsi="Liberation Sans" w:cs="Times New Roman"/>
          <w:i/>
          <w:sz w:val="24"/>
          <w:szCs w:val="24"/>
        </w:rPr>
      </w:pPr>
      <w:r w:rsidRPr="001620B9">
        <w:rPr>
          <w:rFonts w:ascii="Liberation Sans" w:eastAsia="Times New Roman" w:hAnsi="Liberation Sans" w:cs="Times New Roman"/>
          <w:i/>
          <w:sz w:val="24"/>
          <w:szCs w:val="24"/>
        </w:rPr>
        <w:t>The Regulatory Environment</w:t>
      </w:r>
    </w:p>
    <w:p w14:paraId="7826E0E6" w14:textId="77777777" w:rsidR="000621C3" w:rsidRPr="001620B9" w:rsidRDefault="000621C3" w:rsidP="00AC4631">
      <w:pPr>
        <w:widowControl w:val="0"/>
        <w:spacing w:after="0"/>
        <w:ind w:left="1080"/>
        <w:rPr>
          <w:rFonts w:ascii="Liberation Sans" w:eastAsia="Times New Roman" w:hAnsi="Liberation Sans" w:cs="Times New Roman"/>
          <w:sz w:val="24"/>
          <w:szCs w:val="24"/>
        </w:rPr>
      </w:pPr>
    </w:p>
    <w:p w14:paraId="068EC16F" w14:textId="77777777"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A licensed CPA in Arkansas does not want to be bound by one of the rules expressed in the AICPA Code of Professional Conduct. Can she avoid being subject to the policies and rules of this Code?</w:t>
      </w:r>
    </w:p>
    <w:p w14:paraId="2D9F65C4" w14:textId="77777777" w:rsidR="000621C3" w:rsidRPr="001620B9" w:rsidRDefault="000621C3" w:rsidP="00AC4631">
      <w:pPr>
        <w:widowControl w:val="0"/>
        <w:spacing w:after="0"/>
        <w:ind w:left="720"/>
        <w:rPr>
          <w:rFonts w:ascii="Liberation Sans" w:eastAsia="Times New Roman" w:hAnsi="Liberation Sans" w:cs="Times New Roman"/>
          <w:sz w:val="24"/>
          <w:szCs w:val="24"/>
        </w:rPr>
      </w:pPr>
    </w:p>
    <w:p w14:paraId="570FCAA5" w14:textId="5E94FFB7" w:rsidR="000621C3" w:rsidRPr="001620B9" w:rsidRDefault="00355B94" w:rsidP="00AC4631">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 for Exercise 1-3</w:t>
      </w:r>
      <w:r w:rsidR="000621C3" w:rsidRPr="001620B9">
        <w:rPr>
          <w:rFonts w:ascii="Liberation Sans" w:eastAsia="Times New Roman" w:hAnsi="Liberation Sans" w:cs="Times New Roman"/>
          <w:sz w:val="24"/>
          <w:szCs w:val="24"/>
        </w:rPr>
        <w:t xml:space="preserve">: Yes and no. Literally, the Code of Conduct only applies to members of the AICPA. Therefore, from a narrow viewpoint, a CPA can avoid these rules by not joining the AICPA. </w:t>
      </w:r>
    </w:p>
    <w:p w14:paraId="13DE0FDC" w14:textId="77777777" w:rsidR="000621C3" w:rsidRPr="001620B9" w:rsidRDefault="000621C3" w:rsidP="00AC4631">
      <w:pPr>
        <w:widowControl w:val="0"/>
        <w:spacing w:after="0"/>
        <w:ind w:left="1080"/>
        <w:rPr>
          <w:rFonts w:ascii="Liberation Sans" w:eastAsia="Times New Roman" w:hAnsi="Liberation Sans" w:cs="Times New Roman"/>
          <w:sz w:val="24"/>
          <w:szCs w:val="24"/>
        </w:rPr>
      </w:pPr>
    </w:p>
    <w:p w14:paraId="49131E53" w14:textId="67E58005" w:rsidR="000621C3" w:rsidRPr="001620B9" w:rsidRDefault="000621C3" w:rsidP="00AC4631">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lastRenderedPageBreak/>
        <w:t>However, most state licensing boards for accountants, as well as most voluntary state societies of CPAs, have adopted rules that are very similar to the AICPA</w:t>
      </w:r>
      <w:r w:rsidR="006813A8" w:rsidRPr="001620B9">
        <w:rPr>
          <w:rFonts w:ascii="Liberation Sans" w:eastAsia="Times New Roman" w:hAnsi="Liberation Sans" w:cs="Times New Roman"/>
          <w:sz w:val="24"/>
          <w:szCs w:val="24"/>
        </w:rPr>
        <w:t>’</w:t>
      </w:r>
      <w:r w:rsidRPr="001620B9">
        <w:rPr>
          <w:rFonts w:ascii="Liberation Sans" w:eastAsia="Times New Roman" w:hAnsi="Liberation Sans" w:cs="Times New Roman"/>
          <w:sz w:val="24"/>
          <w:szCs w:val="24"/>
        </w:rPr>
        <w:t xml:space="preserve">s rules. Consequently, as a practical matter, CPAs are subject </w:t>
      </w:r>
      <w:r w:rsidR="006813A8" w:rsidRPr="001620B9">
        <w:rPr>
          <w:rFonts w:ascii="Liberation Sans" w:eastAsia="Times New Roman" w:hAnsi="Liberation Sans" w:cs="Times New Roman"/>
          <w:sz w:val="24"/>
          <w:szCs w:val="24"/>
        </w:rPr>
        <w:t xml:space="preserve">to </w:t>
      </w:r>
      <w:r w:rsidRPr="001620B9">
        <w:rPr>
          <w:rFonts w:ascii="Liberation Sans" w:eastAsia="Times New Roman" w:hAnsi="Liberation Sans" w:cs="Times New Roman"/>
          <w:sz w:val="24"/>
          <w:szCs w:val="24"/>
        </w:rPr>
        <w:t xml:space="preserve">the rules embodied in the AICPA’s Code of Conduct, even if they do not actually join the AICPA. </w:t>
      </w:r>
    </w:p>
    <w:p w14:paraId="7D7F20DA" w14:textId="77777777" w:rsidR="000621C3" w:rsidRPr="001620B9" w:rsidRDefault="000621C3" w:rsidP="00AC4631">
      <w:pPr>
        <w:widowControl w:val="0"/>
        <w:spacing w:after="0"/>
        <w:rPr>
          <w:rFonts w:ascii="Liberation Sans" w:eastAsia="Times New Roman" w:hAnsi="Liberation Sans" w:cs="Times New Roman"/>
          <w:sz w:val="24"/>
          <w:szCs w:val="24"/>
        </w:rPr>
      </w:pPr>
    </w:p>
    <w:p w14:paraId="111C4F13" w14:textId="77777777"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Does the AICPA Code apply to AICPA members who leave a private CPA firm to begin work in industry?</w:t>
      </w:r>
    </w:p>
    <w:p w14:paraId="06123365"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p>
    <w:p w14:paraId="034A529B" w14:textId="55B8CAC1"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w:t>
      </w:r>
      <w:r w:rsidR="00355B94" w:rsidRPr="001620B9">
        <w:rPr>
          <w:rFonts w:ascii="Liberation Sans" w:eastAsia="Times New Roman" w:hAnsi="Liberation Sans" w:cs="Times New Roman"/>
          <w:sz w:val="24"/>
          <w:szCs w:val="24"/>
        </w:rPr>
        <w:t xml:space="preserve"> for Exercise 1-4</w:t>
      </w:r>
      <w:r w:rsidRPr="001620B9">
        <w:rPr>
          <w:rFonts w:ascii="Liberation Sans" w:eastAsia="Times New Roman" w:hAnsi="Liberation Sans" w:cs="Times New Roman"/>
          <w:sz w:val="24"/>
          <w:szCs w:val="24"/>
        </w:rPr>
        <w:t xml:space="preserve">: Yes. With one narrow exception pertaining to an accountant’s conflict of interest with an employer, </w:t>
      </w:r>
      <w:r w:rsidR="006813A8" w:rsidRPr="001620B9">
        <w:rPr>
          <w:rFonts w:ascii="Liberation Sans" w:eastAsia="Times New Roman" w:hAnsi="Liberation Sans" w:cs="Times New Roman"/>
          <w:sz w:val="24"/>
          <w:szCs w:val="24"/>
        </w:rPr>
        <w:t>t</w:t>
      </w:r>
      <w:r w:rsidRPr="001620B9">
        <w:rPr>
          <w:rFonts w:ascii="Liberation Sans" w:eastAsia="Times New Roman" w:hAnsi="Liberation Sans" w:cs="Times New Roman"/>
          <w:sz w:val="24"/>
          <w:szCs w:val="24"/>
        </w:rPr>
        <w:t>he AICPA Code applies to all members of the AICPA, regardless of whether or not they are in private CPA practice</w:t>
      </w:r>
      <w:r w:rsidR="00644087" w:rsidRPr="001620B9">
        <w:rPr>
          <w:rFonts w:ascii="Liberation Sans" w:eastAsia="Times New Roman" w:hAnsi="Liberation Sans" w:cs="Times New Roman"/>
          <w:sz w:val="24"/>
          <w:szCs w:val="24"/>
        </w:rPr>
        <w:t xml:space="preserve"> or work in industry</w:t>
      </w:r>
      <w:r w:rsidRPr="001620B9">
        <w:rPr>
          <w:rFonts w:ascii="Liberation Sans" w:eastAsia="Times New Roman" w:hAnsi="Liberation Sans" w:cs="Times New Roman"/>
          <w:sz w:val="24"/>
          <w:szCs w:val="24"/>
        </w:rPr>
        <w:t>.</w:t>
      </w:r>
    </w:p>
    <w:p w14:paraId="554FBE87"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p>
    <w:p w14:paraId="6F4D200D" w14:textId="77777777"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Is the AICPA’s Code of Conduct applicable to accountants who are licensed outside the United States?</w:t>
      </w:r>
    </w:p>
    <w:p w14:paraId="7CD38FD9"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p>
    <w:p w14:paraId="5B428538"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w:t>
      </w:r>
      <w:r w:rsidR="00355B94" w:rsidRPr="001620B9">
        <w:rPr>
          <w:rFonts w:ascii="Liberation Sans" w:eastAsia="Times New Roman" w:hAnsi="Liberation Sans" w:cs="Times New Roman"/>
          <w:sz w:val="24"/>
          <w:szCs w:val="24"/>
        </w:rPr>
        <w:t xml:space="preserve"> for Exercise 1-5</w:t>
      </w:r>
      <w:r w:rsidRPr="001620B9">
        <w:rPr>
          <w:rFonts w:ascii="Liberation Sans" w:eastAsia="Times New Roman" w:hAnsi="Liberation Sans" w:cs="Times New Roman"/>
          <w:sz w:val="24"/>
          <w:szCs w:val="24"/>
        </w:rPr>
        <w:t xml:space="preserve">: No. However, professional accountants who are licensed outside the United </w:t>
      </w:r>
      <w:r w:rsidR="00FE6F22" w:rsidRPr="001620B9">
        <w:rPr>
          <w:rFonts w:ascii="Liberation Sans" w:eastAsia="Times New Roman" w:hAnsi="Liberation Sans" w:cs="Times New Roman"/>
          <w:sz w:val="24"/>
          <w:szCs w:val="24"/>
        </w:rPr>
        <w:t>States often are bound by the IFAC Code, which is</w:t>
      </w:r>
      <w:r w:rsidRPr="001620B9">
        <w:rPr>
          <w:rFonts w:ascii="Liberation Sans" w:eastAsia="Times New Roman" w:hAnsi="Liberation Sans" w:cs="Times New Roman"/>
          <w:sz w:val="24"/>
          <w:szCs w:val="24"/>
        </w:rPr>
        <w:t xml:space="preserve"> very similar to the AICPA Code. Most professional organizations of accountants, including the AICPA, are members of IFAC.</w:t>
      </w:r>
    </w:p>
    <w:p w14:paraId="21FDAC42"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p>
    <w:p w14:paraId="1BC61D92" w14:textId="1B80D7AB"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Do SEC financial reporting rules apply to </w:t>
      </w:r>
      <w:r w:rsidR="0091637F">
        <w:rPr>
          <w:rFonts w:ascii="Liberation Sans" w:eastAsia="Times New Roman" w:hAnsi="Liberation Sans" w:cs="Times New Roman"/>
          <w:sz w:val="24"/>
          <w:szCs w:val="24"/>
        </w:rPr>
        <w:t xml:space="preserve">companies that are not publicly </w:t>
      </w:r>
      <w:r w:rsidRPr="001620B9">
        <w:rPr>
          <w:rFonts w:ascii="Liberation Sans" w:eastAsia="Times New Roman" w:hAnsi="Liberation Sans" w:cs="Times New Roman"/>
          <w:sz w:val="24"/>
          <w:szCs w:val="24"/>
        </w:rPr>
        <w:t xml:space="preserve">traded? </w:t>
      </w:r>
    </w:p>
    <w:p w14:paraId="1A69295B" w14:textId="77777777" w:rsidR="00527674" w:rsidRPr="001620B9" w:rsidRDefault="00527674" w:rsidP="00AC4631">
      <w:pPr>
        <w:pStyle w:val="ListParagraph"/>
        <w:widowControl w:val="0"/>
        <w:spacing w:after="0"/>
        <w:ind w:left="1080"/>
        <w:rPr>
          <w:rFonts w:ascii="Liberation Sans" w:eastAsia="Times New Roman" w:hAnsi="Liberation Sans" w:cs="Times New Roman"/>
          <w:sz w:val="24"/>
          <w:szCs w:val="24"/>
        </w:rPr>
      </w:pPr>
    </w:p>
    <w:p w14:paraId="4F644E31" w14:textId="77777777" w:rsidR="000621C3" w:rsidRPr="001620B9" w:rsidRDefault="000621C3" w:rsidP="00AC4631">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w:t>
      </w:r>
      <w:r w:rsidR="00355B94" w:rsidRPr="001620B9">
        <w:rPr>
          <w:rFonts w:ascii="Liberation Sans" w:eastAsia="Times New Roman" w:hAnsi="Liberation Sans" w:cs="Times New Roman"/>
          <w:sz w:val="24"/>
          <w:szCs w:val="24"/>
        </w:rPr>
        <w:t xml:space="preserve"> for Exercise 1-6</w:t>
      </w:r>
      <w:r w:rsidRPr="001620B9">
        <w:rPr>
          <w:rFonts w:ascii="Liberation Sans" w:eastAsia="Times New Roman" w:hAnsi="Liberation Sans" w:cs="Times New Roman"/>
          <w:sz w:val="24"/>
          <w:szCs w:val="24"/>
        </w:rPr>
        <w:t xml:space="preserve">: Generally no. The SEC’s reporting rules principally apply only to publicly-traded corporations, with a few limited exceptions. </w:t>
      </w:r>
    </w:p>
    <w:p w14:paraId="5618883D" w14:textId="77777777" w:rsidR="00527674" w:rsidRPr="001620B9" w:rsidRDefault="00527674" w:rsidP="00AC4631">
      <w:pPr>
        <w:widowControl w:val="0"/>
        <w:spacing w:after="0"/>
        <w:ind w:left="720"/>
        <w:rPr>
          <w:rFonts w:ascii="Liberation Sans" w:eastAsia="Times New Roman" w:hAnsi="Liberation Sans" w:cs="Times New Roman"/>
          <w:sz w:val="24"/>
          <w:szCs w:val="24"/>
        </w:rPr>
      </w:pPr>
    </w:p>
    <w:p w14:paraId="062F6F38" w14:textId="77777777" w:rsidR="000621C3" w:rsidRPr="001620B9" w:rsidRDefault="00731AC1"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 “If </w:t>
      </w:r>
      <w:r w:rsidR="000621C3" w:rsidRPr="001620B9">
        <w:rPr>
          <w:rFonts w:ascii="Liberation Sans" w:eastAsia="Times New Roman" w:hAnsi="Liberation Sans" w:cs="Times New Roman"/>
          <w:sz w:val="24"/>
          <w:szCs w:val="24"/>
        </w:rPr>
        <w:t>accountant</w:t>
      </w:r>
      <w:r w:rsidRPr="001620B9">
        <w:rPr>
          <w:rFonts w:ascii="Liberation Sans" w:eastAsia="Times New Roman" w:hAnsi="Liberation Sans" w:cs="Times New Roman"/>
          <w:sz w:val="24"/>
          <w:szCs w:val="24"/>
        </w:rPr>
        <w:t>s</w:t>
      </w:r>
      <w:r w:rsidR="000621C3" w:rsidRPr="001620B9">
        <w:rPr>
          <w:rFonts w:ascii="Liberation Sans" w:eastAsia="Times New Roman" w:hAnsi="Liberation Sans" w:cs="Times New Roman"/>
          <w:sz w:val="24"/>
          <w:szCs w:val="24"/>
        </w:rPr>
        <w:t xml:space="preserve"> meticu</w:t>
      </w:r>
      <w:r w:rsidR="00FE6F22" w:rsidRPr="001620B9">
        <w:rPr>
          <w:rFonts w:ascii="Liberation Sans" w:eastAsia="Times New Roman" w:hAnsi="Liberation Sans" w:cs="Times New Roman"/>
          <w:sz w:val="24"/>
          <w:szCs w:val="24"/>
        </w:rPr>
        <w:t>lously f</w:t>
      </w:r>
      <w:r w:rsidRPr="001620B9">
        <w:rPr>
          <w:rFonts w:ascii="Liberation Sans" w:eastAsia="Times New Roman" w:hAnsi="Liberation Sans" w:cs="Times New Roman"/>
          <w:sz w:val="24"/>
          <w:szCs w:val="24"/>
        </w:rPr>
        <w:t>ollow</w:t>
      </w:r>
      <w:r w:rsidR="00FE6F22" w:rsidRPr="001620B9">
        <w:rPr>
          <w:rFonts w:ascii="Liberation Sans" w:eastAsia="Times New Roman" w:hAnsi="Liberation Sans" w:cs="Times New Roman"/>
          <w:sz w:val="24"/>
          <w:szCs w:val="24"/>
        </w:rPr>
        <w:t xml:space="preserve"> generally accepted accounting principles and generally accepted auditing </w:t>
      </w:r>
      <w:r w:rsidRPr="001620B9">
        <w:rPr>
          <w:rFonts w:ascii="Liberation Sans" w:eastAsia="Times New Roman" w:hAnsi="Liberation Sans" w:cs="Times New Roman"/>
          <w:sz w:val="24"/>
          <w:szCs w:val="24"/>
        </w:rPr>
        <w:t xml:space="preserve">standards, their </w:t>
      </w:r>
      <w:r w:rsidR="000621C3" w:rsidRPr="001620B9">
        <w:rPr>
          <w:rFonts w:ascii="Liberation Sans" w:eastAsia="Times New Roman" w:hAnsi="Liberation Sans" w:cs="Times New Roman"/>
          <w:sz w:val="24"/>
          <w:szCs w:val="24"/>
        </w:rPr>
        <w:t>soul</w:t>
      </w:r>
      <w:r w:rsidRPr="001620B9">
        <w:rPr>
          <w:rFonts w:ascii="Liberation Sans" w:eastAsia="Times New Roman" w:hAnsi="Liberation Sans" w:cs="Times New Roman"/>
          <w:sz w:val="24"/>
          <w:szCs w:val="24"/>
        </w:rPr>
        <w:t>s</w:t>
      </w:r>
      <w:r w:rsidR="000621C3" w:rsidRPr="001620B9">
        <w:rPr>
          <w:rFonts w:ascii="Liberation Sans" w:eastAsia="Times New Roman" w:hAnsi="Liberation Sans" w:cs="Times New Roman"/>
          <w:sz w:val="24"/>
          <w:szCs w:val="24"/>
        </w:rPr>
        <w:t xml:space="preserve"> will always ascend to the heavens.” Do you agree that following GAAP and GAAS is always the correct moral choice?</w:t>
      </w:r>
    </w:p>
    <w:p w14:paraId="64CA6FC3" w14:textId="77777777" w:rsidR="00527674" w:rsidRPr="001620B9" w:rsidRDefault="00527674" w:rsidP="00BC0160">
      <w:pPr>
        <w:pStyle w:val="ListParagraph"/>
        <w:widowControl w:val="0"/>
        <w:spacing w:after="0" w:line="240" w:lineRule="auto"/>
        <w:ind w:left="1080"/>
        <w:rPr>
          <w:rFonts w:ascii="Liberation Sans" w:eastAsia="Times New Roman" w:hAnsi="Liberation Sans" w:cs="Times New Roman"/>
          <w:sz w:val="24"/>
          <w:szCs w:val="24"/>
        </w:rPr>
      </w:pPr>
    </w:p>
    <w:p w14:paraId="452E836D" w14:textId="77777777" w:rsidR="00527674" w:rsidRPr="001620B9" w:rsidRDefault="00527674" w:rsidP="00AC4631">
      <w:pPr>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w:t>
      </w:r>
      <w:r w:rsidR="00355B94" w:rsidRPr="001620B9">
        <w:rPr>
          <w:rFonts w:ascii="Liberation Sans" w:eastAsia="Times New Roman" w:hAnsi="Liberation Sans" w:cs="Times New Roman"/>
          <w:sz w:val="24"/>
          <w:szCs w:val="24"/>
        </w:rPr>
        <w:t xml:space="preserve"> for Exercise 1-7</w:t>
      </w:r>
      <w:r w:rsidRPr="001620B9">
        <w:rPr>
          <w:rFonts w:ascii="Liberation Sans" w:eastAsia="Times New Roman" w:hAnsi="Liberation Sans" w:cs="Times New Roman"/>
          <w:sz w:val="24"/>
          <w:szCs w:val="24"/>
        </w:rPr>
        <w:t>: For discussion.</w:t>
      </w:r>
    </w:p>
    <w:p w14:paraId="2474C28B"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p>
    <w:p w14:paraId="2E580F16" w14:textId="5A632E12" w:rsidR="000621C3" w:rsidRPr="001620B9" w:rsidRDefault="000621C3"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Most ethics codes require accountants to act in </w:t>
      </w:r>
      <w:r w:rsidR="00FE6F22" w:rsidRPr="001620B9">
        <w:rPr>
          <w:rFonts w:ascii="Liberation Sans" w:eastAsia="Times New Roman" w:hAnsi="Liberation Sans" w:cs="Times New Roman"/>
          <w:sz w:val="24"/>
          <w:szCs w:val="24"/>
        </w:rPr>
        <w:t>“</w:t>
      </w:r>
      <w:r w:rsidRPr="001620B9">
        <w:rPr>
          <w:rFonts w:ascii="Liberation Sans" w:eastAsia="Times New Roman" w:hAnsi="Liberation Sans" w:cs="Times New Roman"/>
          <w:sz w:val="24"/>
          <w:szCs w:val="24"/>
        </w:rPr>
        <w:t>the public interest.</w:t>
      </w:r>
      <w:r w:rsidR="00FE6F22" w:rsidRPr="001620B9">
        <w:rPr>
          <w:rFonts w:ascii="Liberation Sans" w:eastAsia="Times New Roman" w:hAnsi="Liberation Sans" w:cs="Times New Roman"/>
          <w:sz w:val="24"/>
          <w:szCs w:val="24"/>
        </w:rPr>
        <w:t>”</w:t>
      </w:r>
      <w:r w:rsidR="0091637F">
        <w:rPr>
          <w:rFonts w:ascii="Liberation Sans" w:eastAsia="Times New Roman" w:hAnsi="Liberation Sans" w:cs="Times New Roman"/>
          <w:sz w:val="24"/>
          <w:szCs w:val="24"/>
        </w:rPr>
        <w:t xml:space="preserve"> Assume that a large, publicly </w:t>
      </w:r>
      <w:r w:rsidRPr="001620B9">
        <w:rPr>
          <w:rFonts w:ascii="Liberation Sans" w:eastAsia="Times New Roman" w:hAnsi="Liberation Sans" w:cs="Times New Roman"/>
          <w:sz w:val="24"/>
          <w:szCs w:val="24"/>
        </w:rPr>
        <w:t xml:space="preserve">traded automobile manufacturer prepares financial statements that require restatement due to a material error made by the company’s accounting staff. What subcategories of “the public,” such as investors, were owed a duty of care by the company’s accounting staff? </w:t>
      </w:r>
    </w:p>
    <w:p w14:paraId="0CD5A0F4" w14:textId="77777777"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lastRenderedPageBreak/>
        <w:t>SOLUTION</w:t>
      </w:r>
      <w:r w:rsidR="00355B94" w:rsidRPr="001620B9">
        <w:rPr>
          <w:rFonts w:ascii="Liberation Sans" w:eastAsia="Times New Roman" w:hAnsi="Liberation Sans" w:cs="Times New Roman"/>
          <w:sz w:val="24"/>
          <w:szCs w:val="24"/>
        </w:rPr>
        <w:t xml:space="preserve"> for Exercise 1-8</w:t>
      </w:r>
      <w:r w:rsidRPr="001620B9">
        <w:rPr>
          <w:rFonts w:ascii="Liberation Sans" w:eastAsia="Times New Roman" w:hAnsi="Liberation Sans" w:cs="Times New Roman"/>
          <w:sz w:val="24"/>
          <w:szCs w:val="24"/>
        </w:rPr>
        <w:t xml:space="preserve">: The </w:t>
      </w:r>
      <w:proofErr w:type="gramStart"/>
      <w:r w:rsidRPr="001620B9">
        <w:rPr>
          <w:rFonts w:ascii="Liberation Sans" w:eastAsia="Times New Roman" w:hAnsi="Liberation Sans" w:cs="Times New Roman"/>
          <w:sz w:val="24"/>
          <w:szCs w:val="24"/>
        </w:rPr>
        <w:t>company’s</w:t>
      </w:r>
      <w:proofErr w:type="gramEnd"/>
      <w:r w:rsidRPr="001620B9">
        <w:rPr>
          <w:rFonts w:ascii="Liberation Sans" w:eastAsia="Times New Roman" w:hAnsi="Liberation Sans" w:cs="Times New Roman"/>
          <w:sz w:val="24"/>
          <w:szCs w:val="24"/>
        </w:rPr>
        <w:t xml:space="preserve"> accounting staff clearly owes a duty of professional care to the company’s existing stockholders, short-term creditors, and long-term creditors. Other less obvious financial statement readers include prospective investors, existing employees, prospective employees, and the employees’ union. </w:t>
      </w:r>
    </w:p>
    <w:p w14:paraId="7A8C6A8F" w14:textId="7A5DD70D" w:rsidR="000621C3" w:rsidRPr="001620B9" w:rsidRDefault="00B565D6" w:rsidP="00AC4631">
      <w:pPr>
        <w:pStyle w:val="ListParagraph"/>
        <w:widowControl w:val="0"/>
        <w:spacing w:after="0"/>
        <w:ind w:left="1080"/>
        <w:rPr>
          <w:rFonts w:ascii="Liberation Sans" w:eastAsia="Times New Roman" w:hAnsi="Liberation Sans" w:cs="Times New Roman"/>
          <w:sz w:val="24"/>
          <w:szCs w:val="24"/>
        </w:rPr>
      </w:pPr>
      <w:r>
        <w:rPr>
          <w:noProof/>
        </w:rPr>
        <mc:AlternateContent>
          <mc:Choice Requires="wps">
            <w:drawing>
              <wp:anchor distT="0" distB="0" distL="114300" distR="114300" simplePos="0" relativeHeight="251659264" behindDoc="0" locked="0" layoutInCell="1" allowOverlap="1" wp14:anchorId="1472F1A5" wp14:editId="1DCC16CB">
                <wp:simplePos x="0" y="0"/>
                <wp:positionH relativeFrom="column">
                  <wp:posOffset>641350</wp:posOffset>
                </wp:positionH>
                <wp:positionV relativeFrom="paragraph">
                  <wp:posOffset>121758</wp:posOffset>
                </wp:positionV>
                <wp:extent cx="5295900" cy="1752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295900" cy="1752600"/>
                        </a:xfrm>
                        <a:prstGeom prst="rect">
                          <a:avLst/>
                        </a:prstGeom>
                        <a:noFill/>
                        <a:ln>
                          <a:solidFill>
                            <a:schemeClr val="tx2">
                              <a:lumMod val="60000"/>
                              <a:lumOff val="4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50.5pt;margin-top:9.6pt;width:417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" filled="f" strokecolor="#548dd4 [1951]"/>
            </w:pict>
          </mc:Fallback>
        </mc:AlternateContent>
      </w:r>
    </w:p>
    <w:p w14:paraId="77E0D972" w14:textId="25E5C25B" w:rsidR="000621C3" w:rsidRPr="001620B9" w:rsidRDefault="000621C3"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FOLLOW UP: Perhaps ask if the company’s accounting staff owes a duty to the government tax authorities? </w:t>
      </w:r>
      <w:proofErr w:type="gramStart"/>
      <w:r w:rsidRPr="001620B9">
        <w:rPr>
          <w:rFonts w:ascii="Liberation Sans" w:eastAsia="Times New Roman" w:hAnsi="Liberation Sans" w:cs="Times New Roman"/>
          <w:sz w:val="24"/>
          <w:szCs w:val="24"/>
        </w:rPr>
        <w:t>Government regulators, such as environmental regulators or antitrust regulators?</w:t>
      </w:r>
      <w:proofErr w:type="gramEnd"/>
      <w:r w:rsidRPr="001620B9">
        <w:rPr>
          <w:rFonts w:ascii="Liberation Sans" w:eastAsia="Times New Roman" w:hAnsi="Liberation Sans" w:cs="Times New Roman"/>
          <w:sz w:val="24"/>
          <w:szCs w:val="24"/>
        </w:rPr>
        <w:t xml:space="preserve"> Environmentalists who want to assess how well the company is progressing producing energy-efficient cars? Suppliers who want to forecast the company’s future raw materials needs? Competitors who want to discover the relative profitability of each of the company’s operating divisions and products? A graduate student who is basing her thesis on the accuracy of the company’s reported results?</w:t>
      </w:r>
    </w:p>
    <w:p w14:paraId="0802E107" w14:textId="77777777" w:rsidR="00E01C20" w:rsidRDefault="00E01C20" w:rsidP="00AC4631">
      <w:pPr>
        <w:widowControl w:val="0"/>
        <w:spacing w:after="0"/>
        <w:ind w:left="1080"/>
        <w:rPr>
          <w:rFonts w:ascii="Liberation Sans" w:eastAsia="Times New Roman" w:hAnsi="Liberation Sans" w:cs="Times New Roman"/>
          <w:sz w:val="24"/>
          <w:szCs w:val="24"/>
        </w:rPr>
      </w:pPr>
    </w:p>
    <w:p w14:paraId="463D031A" w14:textId="77777777" w:rsidR="0091637F" w:rsidRPr="001620B9" w:rsidRDefault="0091637F" w:rsidP="00AC4631">
      <w:pPr>
        <w:widowControl w:val="0"/>
        <w:spacing w:after="0"/>
        <w:ind w:left="1080"/>
        <w:rPr>
          <w:rFonts w:ascii="Liberation Sans" w:eastAsia="Times New Roman" w:hAnsi="Liberation Sans" w:cs="Times New Roman"/>
          <w:sz w:val="24"/>
          <w:szCs w:val="24"/>
        </w:rPr>
      </w:pPr>
      <w:bookmarkStart w:id="0" w:name="_GoBack"/>
      <w:bookmarkEnd w:id="0"/>
    </w:p>
    <w:p w14:paraId="717F91B2" w14:textId="77777777" w:rsidR="00E01C20" w:rsidRPr="001620B9" w:rsidRDefault="00E01C20" w:rsidP="00AC4631">
      <w:pPr>
        <w:widowControl w:val="0"/>
        <w:spacing w:after="0"/>
        <w:ind w:left="720"/>
        <w:rPr>
          <w:rFonts w:ascii="Liberation Sans" w:eastAsia="Times New Roman" w:hAnsi="Liberation Sans" w:cs="Times New Roman"/>
          <w:i/>
          <w:sz w:val="24"/>
          <w:szCs w:val="24"/>
        </w:rPr>
      </w:pPr>
      <w:r w:rsidRPr="001620B9">
        <w:rPr>
          <w:rFonts w:ascii="Liberation Sans" w:eastAsia="Times New Roman" w:hAnsi="Liberation Sans" w:cs="Times New Roman"/>
          <w:i/>
          <w:sz w:val="24"/>
          <w:szCs w:val="24"/>
        </w:rPr>
        <w:t>General Ethics Issues</w:t>
      </w:r>
    </w:p>
    <w:p w14:paraId="460556CB" w14:textId="77777777" w:rsidR="00FE6F22" w:rsidRPr="001620B9" w:rsidRDefault="00FE6F22" w:rsidP="00AC4631">
      <w:pPr>
        <w:widowControl w:val="0"/>
        <w:spacing w:after="0"/>
        <w:ind w:left="1080"/>
        <w:rPr>
          <w:rFonts w:ascii="Liberation Sans" w:eastAsia="Times New Roman" w:hAnsi="Liberation Sans" w:cs="Times New Roman"/>
          <w:sz w:val="24"/>
          <w:szCs w:val="24"/>
        </w:rPr>
      </w:pPr>
    </w:p>
    <w:p w14:paraId="55DF90C6" w14:textId="77777777" w:rsidR="00FE6F22" w:rsidRPr="001620B9" w:rsidRDefault="00FE6F22"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Is it ethical to use a company credit card to make an online Internet purchase if you will reimburse your employer? </w:t>
      </w:r>
    </w:p>
    <w:p w14:paraId="7CC1CC66" w14:textId="77777777" w:rsidR="00FE6F22" w:rsidRPr="001620B9" w:rsidRDefault="00FE6F22" w:rsidP="00AC4631">
      <w:pPr>
        <w:pStyle w:val="ListParagraph"/>
        <w:widowControl w:val="0"/>
        <w:spacing w:after="0"/>
        <w:ind w:left="1080"/>
        <w:rPr>
          <w:rFonts w:ascii="Liberation Sans" w:eastAsia="Times New Roman" w:hAnsi="Liberation Sans" w:cs="Times New Roman"/>
          <w:sz w:val="24"/>
          <w:szCs w:val="24"/>
        </w:rPr>
      </w:pPr>
    </w:p>
    <w:p w14:paraId="31CB6868" w14:textId="77777777" w:rsidR="00FE6F22" w:rsidRPr="001620B9" w:rsidRDefault="00FE6F22"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SOLUTION</w:t>
      </w:r>
      <w:r w:rsidR="00355B94" w:rsidRPr="001620B9">
        <w:rPr>
          <w:rFonts w:ascii="Liberation Sans" w:eastAsia="Times New Roman" w:hAnsi="Liberation Sans" w:cs="Times New Roman"/>
          <w:sz w:val="24"/>
          <w:szCs w:val="24"/>
        </w:rPr>
        <w:t xml:space="preserve"> for Exercise 1-9</w:t>
      </w:r>
      <w:r w:rsidRPr="001620B9">
        <w:rPr>
          <w:rFonts w:ascii="Liberation Sans" w:eastAsia="Times New Roman" w:hAnsi="Liberation Sans" w:cs="Times New Roman"/>
          <w:sz w:val="24"/>
          <w:szCs w:val="24"/>
        </w:rPr>
        <w:t xml:space="preserve">:  For discussion. </w:t>
      </w:r>
    </w:p>
    <w:p w14:paraId="6371214A" w14:textId="77777777" w:rsidR="00FE6F22" w:rsidRPr="001620B9" w:rsidRDefault="00FE6F22" w:rsidP="00AC4631">
      <w:pPr>
        <w:pStyle w:val="ListParagraph"/>
        <w:widowControl w:val="0"/>
        <w:spacing w:after="0"/>
        <w:ind w:left="1080"/>
        <w:rPr>
          <w:rFonts w:ascii="Liberation Sans" w:eastAsia="Times New Roman" w:hAnsi="Liberation Sans" w:cs="Times New Roman"/>
          <w:sz w:val="24"/>
          <w:szCs w:val="24"/>
        </w:rPr>
      </w:pPr>
    </w:p>
    <w:p w14:paraId="061706FA" w14:textId="77777777" w:rsidR="006813A8" w:rsidRPr="001620B9" w:rsidRDefault="006C0EBE"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 </w:t>
      </w:r>
      <w:r w:rsidR="00D527CD" w:rsidRPr="001620B9">
        <w:rPr>
          <w:rFonts w:ascii="Liberation Sans" w:eastAsia="Times New Roman" w:hAnsi="Liberation Sans" w:cs="Times New Roman"/>
          <w:sz w:val="24"/>
          <w:szCs w:val="24"/>
        </w:rPr>
        <w:t>When a successful plumber</w:t>
      </w:r>
      <w:r w:rsidR="00D34E70" w:rsidRPr="001620B9">
        <w:rPr>
          <w:rFonts w:ascii="Liberation Sans" w:eastAsia="Times New Roman" w:hAnsi="Liberation Sans" w:cs="Times New Roman"/>
          <w:sz w:val="24"/>
          <w:szCs w:val="24"/>
        </w:rPr>
        <w:t xml:space="preserve"> came to your home to perform a rep</w:t>
      </w:r>
      <w:r w:rsidR="00D527CD" w:rsidRPr="001620B9">
        <w:rPr>
          <w:rFonts w:ascii="Liberation Sans" w:eastAsia="Times New Roman" w:hAnsi="Liberation Sans" w:cs="Times New Roman"/>
          <w:sz w:val="24"/>
          <w:szCs w:val="24"/>
        </w:rPr>
        <w:t xml:space="preserve">air, he told </w:t>
      </w:r>
      <w:r w:rsidR="006813A8" w:rsidRPr="001620B9">
        <w:rPr>
          <w:rFonts w:ascii="Liberation Sans" w:eastAsia="Times New Roman" w:hAnsi="Liberation Sans" w:cs="Times New Roman"/>
          <w:sz w:val="24"/>
          <w:szCs w:val="24"/>
        </w:rPr>
        <w:t xml:space="preserve">you </w:t>
      </w:r>
      <w:r w:rsidR="00D527CD" w:rsidRPr="001620B9">
        <w:rPr>
          <w:rFonts w:ascii="Liberation Sans" w:eastAsia="Times New Roman" w:hAnsi="Liberation Sans" w:cs="Times New Roman"/>
          <w:sz w:val="24"/>
          <w:szCs w:val="24"/>
        </w:rPr>
        <w:t>that his fee was $9</w:t>
      </w:r>
      <w:r w:rsidR="00D34E70" w:rsidRPr="001620B9">
        <w:rPr>
          <w:rFonts w:ascii="Liberation Sans" w:eastAsia="Times New Roman" w:hAnsi="Liberation Sans" w:cs="Times New Roman"/>
          <w:sz w:val="24"/>
          <w:szCs w:val="24"/>
        </w:rPr>
        <w:t>0 if you pay with a credit card or $</w:t>
      </w:r>
      <w:r w:rsidR="00D527CD" w:rsidRPr="001620B9">
        <w:rPr>
          <w:rFonts w:ascii="Liberation Sans" w:eastAsia="Times New Roman" w:hAnsi="Liberation Sans" w:cs="Times New Roman"/>
          <w:sz w:val="24"/>
          <w:szCs w:val="24"/>
        </w:rPr>
        <w:t>8</w:t>
      </w:r>
      <w:r w:rsidR="00D34E70" w:rsidRPr="001620B9">
        <w:rPr>
          <w:rFonts w:ascii="Liberation Sans" w:eastAsia="Times New Roman" w:hAnsi="Liberation Sans" w:cs="Times New Roman"/>
          <w:sz w:val="24"/>
          <w:szCs w:val="24"/>
        </w:rPr>
        <w:t>5 if you pay with cash.</w:t>
      </w:r>
    </w:p>
    <w:p w14:paraId="3C73584C" w14:textId="77777777" w:rsidR="00D34E70" w:rsidRPr="001620B9" w:rsidRDefault="00D34E70"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 a. Does this situation raise any ethical issues?</w:t>
      </w:r>
    </w:p>
    <w:p w14:paraId="300F2D48" w14:textId="7B08C560" w:rsidR="00D527CD" w:rsidRPr="001620B9" w:rsidRDefault="00D34E70"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 b. Would it raise any ethical issues if the</w:t>
      </w:r>
      <w:r w:rsidR="00D527CD" w:rsidRPr="001620B9">
        <w:rPr>
          <w:rFonts w:ascii="Liberation Sans" w:eastAsia="Times New Roman" w:hAnsi="Liberation Sans" w:cs="Times New Roman"/>
          <w:sz w:val="24"/>
          <w:szCs w:val="24"/>
        </w:rPr>
        <w:t xml:space="preserve"> cash price had instead been $65?</w:t>
      </w:r>
    </w:p>
    <w:p w14:paraId="5148FC8C" w14:textId="77777777" w:rsidR="006813A8" w:rsidRPr="001620B9" w:rsidRDefault="006813A8" w:rsidP="00AC4631">
      <w:pPr>
        <w:pStyle w:val="ListParagraph"/>
        <w:widowControl w:val="0"/>
        <w:spacing w:after="0"/>
        <w:ind w:left="1080"/>
        <w:rPr>
          <w:rFonts w:ascii="Liberation Sans" w:eastAsia="Times New Roman" w:hAnsi="Liberation Sans" w:cs="Times New Roman"/>
          <w:sz w:val="24"/>
          <w:szCs w:val="24"/>
        </w:rPr>
      </w:pPr>
    </w:p>
    <w:p w14:paraId="2D472DE9" w14:textId="77777777" w:rsidR="00644087" w:rsidRPr="001620B9" w:rsidRDefault="00D527CD"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SOLUTION to Exercise 1-10: </w:t>
      </w:r>
    </w:p>
    <w:p w14:paraId="780D5515" w14:textId="1EB91312" w:rsidR="00D527CD" w:rsidRPr="001620B9" w:rsidRDefault="00D527CD"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a. A $5 discount is commercially reasonable. The plumber saves credit card processing fees and gets immediate cash. This situation does not appear to raise any ethical issues. </w:t>
      </w:r>
    </w:p>
    <w:p w14:paraId="3285F8BF" w14:textId="1A88FA60" w:rsidR="00D527CD" w:rsidRPr="001620B9" w:rsidRDefault="00D527CD"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b. The large fee differential in this case suggests that the plumber favors cash payments because they are not traceable, which facilitates tax evasion. It clearly would be unethical to knowingly conspire with another person to evade taxes. However, </w:t>
      </w:r>
      <w:r w:rsidR="00A94260" w:rsidRPr="001620B9">
        <w:rPr>
          <w:rFonts w:ascii="Liberation Sans" w:eastAsia="Times New Roman" w:hAnsi="Liberation Sans" w:cs="Times New Roman"/>
          <w:sz w:val="24"/>
          <w:szCs w:val="24"/>
        </w:rPr>
        <w:t xml:space="preserve">while </w:t>
      </w:r>
      <w:r w:rsidRPr="001620B9">
        <w:rPr>
          <w:rFonts w:ascii="Liberation Sans" w:eastAsia="Times New Roman" w:hAnsi="Liberation Sans" w:cs="Times New Roman"/>
          <w:sz w:val="24"/>
          <w:szCs w:val="24"/>
        </w:rPr>
        <w:t xml:space="preserve">the plumber’s price differential certainly is suspicious, it is not clear that he definitely has a tax evasion motivation. To better understand his motives, it would be reasonable to ask why the cash price is so much lower. </w:t>
      </w:r>
    </w:p>
    <w:p w14:paraId="3A53478A" w14:textId="75989343" w:rsidR="006C0EBE" w:rsidRPr="001620B9" w:rsidRDefault="006C0EBE" w:rsidP="00AC4631">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lastRenderedPageBreak/>
        <w:t xml:space="preserve">A well-regarded accounting firm has a policy of giving a $1,000 commitment fee to brilliant freshman accounting majors if they agree to not interview with named competitor firms while they are still enrolled in school. Is this firm’s policy ethical? </w:t>
      </w:r>
      <w:r w:rsidR="00D34E70" w:rsidRPr="001620B9">
        <w:rPr>
          <w:rFonts w:ascii="Liberation Sans" w:eastAsia="Times New Roman" w:hAnsi="Liberation Sans" w:cs="Times New Roman"/>
          <w:sz w:val="24"/>
          <w:szCs w:val="24"/>
        </w:rPr>
        <w:t xml:space="preserve"> </w:t>
      </w:r>
    </w:p>
    <w:p w14:paraId="619822D6" w14:textId="77777777" w:rsidR="00644087" w:rsidRPr="001620B9" w:rsidRDefault="006C0EBE"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br/>
        <w:t>SOLUTION</w:t>
      </w:r>
      <w:r w:rsidR="00355B94" w:rsidRPr="001620B9">
        <w:rPr>
          <w:rFonts w:ascii="Liberation Sans" w:eastAsia="Times New Roman" w:hAnsi="Liberation Sans" w:cs="Times New Roman"/>
          <w:sz w:val="24"/>
          <w:szCs w:val="24"/>
        </w:rPr>
        <w:t xml:space="preserve"> for Exercise 1-1</w:t>
      </w:r>
      <w:r w:rsidR="00F73AEB" w:rsidRPr="001620B9">
        <w:rPr>
          <w:rFonts w:ascii="Liberation Sans" w:eastAsia="Times New Roman" w:hAnsi="Liberation Sans" w:cs="Times New Roman"/>
          <w:sz w:val="24"/>
          <w:szCs w:val="24"/>
        </w:rPr>
        <w:t>1</w:t>
      </w:r>
      <w:r w:rsidRPr="001620B9">
        <w:rPr>
          <w:rFonts w:ascii="Liberation Sans" w:eastAsia="Times New Roman" w:hAnsi="Liberation Sans" w:cs="Times New Roman"/>
          <w:sz w:val="24"/>
          <w:szCs w:val="24"/>
        </w:rPr>
        <w:t xml:space="preserve">: </w:t>
      </w:r>
    </w:p>
    <w:p w14:paraId="27EC4988" w14:textId="247D54A5" w:rsidR="006C0EBE" w:rsidRPr="001620B9" w:rsidRDefault="006C0EBE"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A fervent believer in the economic benefits of voluntary market exchanges would support this policy. Both parties presumably are better off if they opt to enter into such an agreement. </w:t>
      </w:r>
    </w:p>
    <w:p w14:paraId="2ECDBC6D" w14:textId="77777777" w:rsidR="00D34E70" w:rsidRPr="001620B9" w:rsidRDefault="006C0EBE" w:rsidP="00AC4631">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On the other hand, students are often desperate to satisfy their short-term needs for liquidity, and some would view the firm’s actions in offering such an agreement to be unconscionable, overreaching, and contrary to the best interests of the student exploring other employment opportunities that might better suit their needs.  </w:t>
      </w:r>
    </w:p>
    <w:p w14:paraId="25C26928" w14:textId="77777777" w:rsidR="00D34E70" w:rsidRPr="001620B9" w:rsidRDefault="00D34E70" w:rsidP="00AC4631">
      <w:pPr>
        <w:pStyle w:val="ListParagraph"/>
        <w:widowControl w:val="0"/>
        <w:spacing w:after="0"/>
        <w:ind w:left="1080"/>
        <w:rPr>
          <w:rFonts w:ascii="Liberation Sans" w:eastAsia="Times New Roman" w:hAnsi="Liberation Sans" w:cs="Times New Roman"/>
          <w:sz w:val="24"/>
          <w:szCs w:val="24"/>
        </w:rPr>
      </w:pPr>
    </w:p>
    <w:p w14:paraId="2E48E8EB" w14:textId="00EA9A4E" w:rsidR="00FE6F22" w:rsidRPr="001620B9" w:rsidRDefault="00FE6F22" w:rsidP="00AC4631">
      <w:pPr>
        <w:pStyle w:val="ListParagraph"/>
        <w:widowControl w:val="0"/>
        <w:spacing w:after="0"/>
        <w:ind w:left="1080"/>
        <w:rPr>
          <w:rFonts w:ascii="Liberation Sans" w:eastAsia="Times New Roman" w:hAnsi="Liberation Sans" w:cs="Times New Roman"/>
          <w:sz w:val="24"/>
          <w:szCs w:val="24"/>
        </w:rPr>
      </w:pPr>
    </w:p>
    <w:p w14:paraId="3E1C3A7D" w14:textId="77777777" w:rsidR="00D34E70" w:rsidRPr="001620B9" w:rsidRDefault="00D34E70" w:rsidP="00616E92">
      <w:pPr>
        <w:widowControl w:val="0"/>
        <w:spacing w:after="0"/>
        <w:ind w:left="720"/>
        <w:rPr>
          <w:rFonts w:ascii="Liberation Sans" w:eastAsia="Times New Roman" w:hAnsi="Liberation Sans" w:cs="Times New Roman"/>
          <w:i/>
          <w:sz w:val="24"/>
          <w:szCs w:val="24"/>
        </w:rPr>
      </w:pPr>
      <w:r w:rsidRPr="001620B9">
        <w:rPr>
          <w:rFonts w:ascii="Liberation Sans" w:eastAsia="Times New Roman" w:hAnsi="Liberation Sans" w:cs="Times New Roman"/>
          <w:i/>
          <w:sz w:val="24"/>
          <w:szCs w:val="24"/>
        </w:rPr>
        <w:t>Common Ethical Rationalizations</w:t>
      </w:r>
    </w:p>
    <w:p w14:paraId="5BFCB350" w14:textId="77777777" w:rsidR="00616E92" w:rsidRPr="001620B9" w:rsidRDefault="00616E92" w:rsidP="00616E92">
      <w:pPr>
        <w:widowControl w:val="0"/>
        <w:spacing w:after="0"/>
        <w:ind w:left="720"/>
        <w:rPr>
          <w:rFonts w:ascii="Liberation Sans" w:eastAsia="Times New Roman" w:hAnsi="Liberation Sans" w:cs="Times New Roman"/>
          <w:i/>
          <w:sz w:val="24"/>
          <w:szCs w:val="24"/>
        </w:rPr>
      </w:pPr>
    </w:p>
    <w:p w14:paraId="0877DF1B" w14:textId="77777777" w:rsidR="00D34E70" w:rsidRPr="001620B9" w:rsidRDefault="00D34E70" w:rsidP="00612F6D">
      <w:pPr>
        <w:pStyle w:val="ListParagraph"/>
        <w:widowControl w:val="0"/>
        <w:numPr>
          <w:ilvl w:val="0"/>
          <w:numId w:val="5"/>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Our criminal laws usually impose lesser penalties for attempting a crime than for successfully completing a crime.</w:t>
      </w:r>
    </w:p>
    <w:p w14:paraId="79B6B684" w14:textId="77777777" w:rsidR="00D34E70" w:rsidRPr="001620B9" w:rsidRDefault="00D34E70" w:rsidP="00AC4631">
      <w:pPr>
        <w:pStyle w:val="ListParagraph"/>
        <w:widowControl w:val="0"/>
        <w:numPr>
          <w:ilvl w:val="0"/>
          <w:numId w:val="8"/>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Should a person convicted of the crime of Attempted Automobile Theft serve a shorter sentence in jail than someone convicted of Automobile Theft? </w:t>
      </w:r>
    </w:p>
    <w:p w14:paraId="7184F07E" w14:textId="4301914E" w:rsidR="00D34E70" w:rsidRPr="001620B9" w:rsidRDefault="00D34E70" w:rsidP="00AC4631">
      <w:pPr>
        <w:pStyle w:val="ListParagraph"/>
        <w:widowControl w:val="0"/>
        <w:numPr>
          <w:ilvl w:val="0"/>
          <w:numId w:val="8"/>
        </w:numPr>
        <w:spacing w:after="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If you answered yes to the </w:t>
      </w:r>
      <w:r w:rsidR="0091637F">
        <w:rPr>
          <w:rFonts w:ascii="Liberation Sans" w:eastAsia="Times New Roman" w:hAnsi="Liberation Sans" w:cs="Times New Roman"/>
          <w:sz w:val="24"/>
          <w:szCs w:val="24"/>
        </w:rPr>
        <w:t>preceding</w:t>
      </w:r>
      <w:r w:rsidRPr="001620B9">
        <w:rPr>
          <w:rFonts w:ascii="Liberation Sans" w:eastAsia="Times New Roman" w:hAnsi="Liberation Sans" w:cs="Times New Roman"/>
          <w:sz w:val="24"/>
          <w:szCs w:val="24"/>
        </w:rPr>
        <w:t xml:space="preserve"> question, would your answer be the same if someone was convicted of Attempted Rape versus Rape? </w:t>
      </w:r>
    </w:p>
    <w:p w14:paraId="140B0C6F" w14:textId="77777777" w:rsidR="00D34E70" w:rsidRPr="001620B9" w:rsidRDefault="00D34E70" w:rsidP="00AC4631">
      <w:pPr>
        <w:widowControl w:val="0"/>
        <w:spacing w:after="0"/>
        <w:ind w:left="1080"/>
        <w:rPr>
          <w:rFonts w:ascii="Liberation Sans" w:eastAsia="Times New Roman" w:hAnsi="Liberation Sans" w:cs="Times New Roman"/>
          <w:sz w:val="24"/>
          <w:szCs w:val="24"/>
        </w:rPr>
      </w:pPr>
    </w:p>
    <w:p w14:paraId="3D1D61B2" w14:textId="77777777" w:rsidR="00644087" w:rsidRPr="001620B9" w:rsidRDefault="00D34E70" w:rsidP="00612F6D">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SOLUTI</w:t>
      </w:r>
      <w:r w:rsidR="00F73AEB" w:rsidRPr="001620B9">
        <w:rPr>
          <w:rFonts w:ascii="Liberation Sans" w:eastAsia="Times New Roman" w:hAnsi="Liberation Sans" w:cs="Times New Roman"/>
          <w:sz w:val="24"/>
          <w:szCs w:val="24"/>
        </w:rPr>
        <w:t>ON for Exercise 1-12</w:t>
      </w:r>
      <w:r w:rsidRPr="001620B9">
        <w:rPr>
          <w:rFonts w:ascii="Liberation Sans" w:eastAsia="Times New Roman" w:hAnsi="Liberation Sans" w:cs="Times New Roman"/>
          <w:sz w:val="24"/>
          <w:szCs w:val="24"/>
        </w:rPr>
        <w:t xml:space="preserve">: </w:t>
      </w:r>
    </w:p>
    <w:p w14:paraId="29F98020" w14:textId="2B39C06F" w:rsidR="00D34E70" w:rsidRPr="001620B9" w:rsidRDefault="00D34E70" w:rsidP="00612F6D">
      <w:pPr>
        <w:pStyle w:val="ListParagraph"/>
        <w:widowControl w:val="0"/>
        <w:spacing w:after="0"/>
        <w:ind w:left="1080"/>
        <w:rPr>
          <w:rFonts w:ascii="Liberation Sans" w:eastAsia="Times New Roman" w:hAnsi="Liberation Sans" w:cs="Times New Roman"/>
          <w:sz w:val="24"/>
          <w:szCs w:val="24"/>
        </w:rPr>
      </w:pPr>
      <w:r w:rsidRPr="001620B9">
        <w:rPr>
          <w:rFonts w:ascii="Liberation Sans" w:eastAsia="Times New Roman" w:hAnsi="Liberation Sans" w:cs="Times New Roman"/>
          <w:sz w:val="24"/>
          <w:szCs w:val="24"/>
        </w:rPr>
        <w:t xml:space="preserve">a. People who engage in harm-creating activities are equally culpable, regardless of whether their acts were successful or unsuccessful in achieving the intended harm. This is the “no harm, no foul” rationalization. </w:t>
      </w:r>
    </w:p>
    <w:p w14:paraId="1CFF5425" w14:textId="465347B2" w:rsidR="00644087" w:rsidRPr="0091637F" w:rsidRDefault="00D34E70" w:rsidP="00644087">
      <w:pPr>
        <w:pStyle w:val="ListParagraph"/>
        <w:widowControl w:val="0"/>
        <w:numPr>
          <w:ilvl w:val="0"/>
          <w:numId w:val="12"/>
        </w:numPr>
        <w:spacing w:after="0"/>
        <w:rPr>
          <w:rFonts w:ascii="Liberation Sans" w:hAnsi="Liberation Sans"/>
        </w:rPr>
      </w:pPr>
      <w:r w:rsidRPr="0091637F">
        <w:rPr>
          <w:rFonts w:ascii="Liberation Sans" w:eastAsia="Times New Roman" w:hAnsi="Liberation Sans" w:cs="Times New Roman"/>
          <w:sz w:val="24"/>
          <w:szCs w:val="24"/>
        </w:rPr>
        <w:t>For discussion</w:t>
      </w:r>
      <w:r w:rsidR="00612F6D" w:rsidRPr="0091637F">
        <w:rPr>
          <w:rFonts w:ascii="Liberation Sans" w:eastAsia="Times New Roman" w:hAnsi="Liberation Sans" w:cs="Times New Roman"/>
          <w:sz w:val="24"/>
          <w:szCs w:val="24"/>
        </w:rPr>
        <w:t>.</w:t>
      </w:r>
    </w:p>
    <w:sectPr w:rsidR="00644087" w:rsidRPr="0091637F" w:rsidSect="00F57E57">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B4289" w15:done="0"/>
  <w15:commentEx w15:paraId="7145B202" w15:done="0"/>
  <w15:commentEx w15:paraId="04566910" w15:done="0"/>
  <w15:commentEx w15:paraId="1A83F961" w15:done="0"/>
  <w15:commentEx w15:paraId="5402C8B7" w15:done="0"/>
  <w15:commentEx w15:paraId="09DB0374" w15:done="0"/>
  <w15:commentEx w15:paraId="32202CFE" w15:done="0"/>
  <w15:commentEx w15:paraId="176ADA6D" w15:done="0"/>
  <w15:commentEx w15:paraId="794A4C61" w15:done="0"/>
  <w15:commentEx w15:paraId="32611BB3" w15:done="0"/>
  <w15:commentEx w15:paraId="5270829C" w15:done="0"/>
  <w15:commentEx w15:paraId="414F79AE" w15:done="0"/>
  <w15:commentEx w15:paraId="20FBEE57" w15:done="0"/>
  <w15:commentEx w15:paraId="7BF349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3240" w14:textId="77777777" w:rsidR="009873D3" w:rsidRDefault="009873D3" w:rsidP="00D128F0">
      <w:pPr>
        <w:spacing w:after="0" w:line="240" w:lineRule="auto"/>
      </w:pPr>
      <w:r>
        <w:separator/>
      </w:r>
    </w:p>
  </w:endnote>
  <w:endnote w:type="continuationSeparator" w:id="0">
    <w:p w14:paraId="70042C42" w14:textId="77777777" w:rsidR="009873D3" w:rsidRDefault="009873D3" w:rsidP="00D1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S Shell Dlg 2">
    <w:altName w:val="Microsoft Sans Serif"/>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ADE99" w14:textId="69D4016C" w:rsidR="00D527CD" w:rsidRPr="00257EE3" w:rsidRDefault="00257EE3" w:rsidP="00257EE3">
    <w:pPr>
      <w:autoSpaceDE w:val="0"/>
      <w:autoSpaceDN w:val="0"/>
      <w:adjustRightInd w:val="0"/>
      <w:rPr>
        <w:rFonts w:ascii="MS Shell Dlg 2" w:hAnsi="MS Shell Dlg 2" w:cs="MS Shell Dlg 2"/>
        <w:b/>
      </w:rPr>
    </w:pPr>
    <w:r>
      <w:rPr>
        <w:rFonts w:ascii="Liberation Sans" w:hAnsi="Liberation Sans"/>
        <w:sz w:val="17"/>
        <w:szCs w:val="17"/>
      </w:rPr>
      <w:br/>
    </w:r>
    <w:r w:rsidRPr="00257EE3">
      <w:rPr>
        <w:rFonts w:ascii="Liberation Sans" w:hAnsi="Liberation Sans"/>
        <w:b/>
        <w:sz w:val="17"/>
        <w:szCs w:val="17"/>
      </w:rPr>
      <w:t xml:space="preserve">Copyright   </w:t>
    </w:r>
    <w:r w:rsidRPr="00257EE3">
      <w:rPr>
        <w:rFonts w:ascii="Liberation Sans" w:hAnsi="Liberation Sans" w:cs="Liberation Sans"/>
        <w:b/>
        <w:sz w:val="17"/>
        <w:szCs w:val="17"/>
      </w:rPr>
      <w:t>©</w:t>
    </w:r>
    <w:r w:rsidRPr="00257EE3">
      <w:rPr>
        <w:rFonts w:ascii="Liberation Sans" w:hAnsi="Liberation Sans"/>
        <w:b/>
        <w:sz w:val="17"/>
        <w:szCs w:val="17"/>
      </w:rPr>
      <w:t xml:space="preserve">2016    John Wiley &amp; Sons, Inc.   Klein, </w:t>
    </w:r>
    <w:r w:rsidRPr="00257EE3">
      <w:rPr>
        <w:rFonts w:ascii="Liberation Sans" w:hAnsi="Liberation Sans"/>
        <w:b/>
        <w:i/>
        <w:sz w:val="17"/>
        <w:szCs w:val="17"/>
      </w:rPr>
      <w:t>Ethics in Accounting</w:t>
    </w:r>
    <w:r w:rsidRPr="00257EE3">
      <w:rPr>
        <w:rFonts w:ascii="Liberation Sans" w:hAnsi="Liberation Sans"/>
        <w:b/>
        <w:sz w:val="17"/>
        <w:szCs w:val="17"/>
      </w:rPr>
      <w:t>, 1/e   (For Instructor Use Only)</w:t>
    </w:r>
    <w:r>
      <w:rPr>
        <w:rFonts w:ascii="MS Shell Dlg 2" w:hAnsi="MS Shell Dlg 2" w:cs="MS Shell Dlg 2"/>
        <w:b/>
        <w:sz w:val="18"/>
        <w:szCs w:val="18"/>
      </w:rPr>
      <w:t xml:space="preserve"> </w:t>
    </w:r>
    <w:r>
      <w:rPr>
        <w:rFonts w:ascii="MS Shell Dlg 2" w:hAnsi="MS Shell Dlg 2" w:cs="MS Shell Dlg 2"/>
        <w:b/>
        <w:sz w:val="18"/>
        <w:szCs w:val="18"/>
      </w:rPr>
      <w:tab/>
      <w:t xml:space="preserve"> </w:t>
    </w:r>
    <w:r w:rsidRPr="00257EE3">
      <w:rPr>
        <w:rFonts w:ascii="MS Shell Dlg 2" w:hAnsi="MS Shell Dlg 2" w:cs="MS Shell Dlg 2"/>
        <w:b/>
        <w:sz w:val="18"/>
        <w:szCs w:val="18"/>
      </w:rPr>
      <w:t xml:space="preserve">  </w:t>
    </w:r>
    <w:r w:rsidR="0091637F" w:rsidRPr="00257EE3">
      <w:rPr>
        <w:rFonts w:ascii="Liberation Sans" w:hAnsi="Liberation Sans"/>
        <w:b/>
        <w:sz w:val="18"/>
        <w:szCs w:val="18"/>
      </w:rPr>
      <w:t>1-</w:t>
    </w:r>
    <w:r w:rsidR="0091637F" w:rsidRPr="00257EE3">
      <w:rPr>
        <w:rFonts w:ascii="Liberation Sans" w:hAnsi="Liberation Sans"/>
        <w:b/>
        <w:sz w:val="18"/>
        <w:szCs w:val="18"/>
      </w:rPr>
      <w:fldChar w:fldCharType="begin"/>
    </w:r>
    <w:r w:rsidR="0091637F" w:rsidRPr="00257EE3">
      <w:rPr>
        <w:rFonts w:ascii="Liberation Sans" w:hAnsi="Liberation Sans"/>
        <w:b/>
        <w:sz w:val="18"/>
        <w:szCs w:val="18"/>
      </w:rPr>
      <w:instrText xml:space="preserve"> PAGE   \* MERGEFORMAT </w:instrText>
    </w:r>
    <w:r w:rsidR="0091637F" w:rsidRPr="00257EE3">
      <w:rPr>
        <w:rFonts w:ascii="Liberation Sans" w:hAnsi="Liberation Sans"/>
        <w:b/>
        <w:sz w:val="18"/>
        <w:szCs w:val="18"/>
      </w:rPr>
      <w:fldChar w:fldCharType="separate"/>
    </w:r>
    <w:r w:rsidR="00B565D6">
      <w:rPr>
        <w:rFonts w:ascii="Liberation Sans" w:hAnsi="Liberation Sans"/>
        <w:b/>
        <w:noProof/>
        <w:sz w:val="18"/>
        <w:szCs w:val="18"/>
      </w:rPr>
      <w:t>1</w:t>
    </w:r>
    <w:r w:rsidR="0091637F" w:rsidRPr="00257EE3">
      <w:rPr>
        <w:rFonts w:ascii="Liberation Sans" w:hAnsi="Liberation Sans"/>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A6568" w14:textId="77777777" w:rsidR="009873D3" w:rsidRDefault="009873D3" w:rsidP="00D128F0">
      <w:pPr>
        <w:spacing w:after="0" w:line="240" w:lineRule="auto"/>
      </w:pPr>
      <w:r>
        <w:separator/>
      </w:r>
    </w:p>
  </w:footnote>
  <w:footnote w:type="continuationSeparator" w:id="0">
    <w:p w14:paraId="336E0848" w14:textId="77777777" w:rsidR="009873D3" w:rsidRDefault="009873D3" w:rsidP="00D12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208"/>
    <w:multiLevelType w:val="hybridMultilevel"/>
    <w:tmpl w:val="FE4A1BB6"/>
    <w:lvl w:ilvl="0" w:tplc="1244FACC">
      <w:start w:val="1"/>
      <w:numFmt w:val="decimal"/>
      <w:lvlText w:val="%1."/>
      <w:lvlJc w:val="left"/>
      <w:pPr>
        <w:ind w:left="1800" w:hanging="360"/>
      </w:pPr>
      <w:rPr>
        <w:rFonts w:ascii="Times New Roman" w:eastAsia="Times New Roman" w:hAnsi="Times New Roman" w:cs="Times New Roman"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3B496A"/>
    <w:multiLevelType w:val="hybridMultilevel"/>
    <w:tmpl w:val="4F5A97BE"/>
    <w:lvl w:ilvl="0" w:tplc="C798AD5A">
      <w:start w:val="2"/>
      <w:numFmt w:val="lowerLetter"/>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E6DAD"/>
    <w:multiLevelType w:val="hybridMultilevel"/>
    <w:tmpl w:val="4158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658E2"/>
    <w:multiLevelType w:val="hybridMultilevel"/>
    <w:tmpl w:val="254C55CE"/>
    <w:lvl w:ilvl="0" w:tplc="1D26C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5605D"/>
    <w:multiLevelType w:val="hybridMultilevel"/>
    <w:tmpl w:val="39A0FE0E"/>
    <w:lvl w:ilvl="0" w:tplc="A844D8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61A1F"/>
    <w:multiLevelType w:val="hybridMultilevel"/>
    <w:tmpl w:val="5CD4C4F6"/>
    <w:lvl w:ilvl="0" w:tplc="F3640D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0E5E25"/>
    <w:multiLevelType w:val="hybridMultilevel"/>
    <w:tmpl w:val="EC203FE8"/>
    <w:lvl w:ilvl="0" w:tplc="ADF060BE">
      <w:start w:val="2"/>
      <w:numFmt w:val="lowerLetter"/>
      <w:lvlText w:val="%1."/>
      <w:lvlJc w:val="left"/>
      <w:pPr>
        <w:ind w:left="1800" w:hanging="360"/>
      </w:pPr>
      <w:rPr>
        <w:rFonts w:ascii="Times New Roman" w:eastAsia="Times New Roman" w:hAnsi="Times New Roman" w:cs="Times New Roman"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8F151E"/>
    <w:multiLevelType w:val="hybridMultilevel"/>
    <w:tmpl w:val="B9907E94"/>
    <w:lvl w:ilvl="0" w:tplc="7D08067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D1EAC"/>
    <w:multiLevelType w:val="hybridMultilevel"/>
    <w:tmpl w:val="A0901E20"/>
    <w:lvl w:ilvl="0" w:tplc="763664B2">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7B40F3"/>
    <w:multiLevelType w:val="hybridMultilevel"/>
    <w:tmpl w:val="A73AC7B6"/>
    <w:lvl w:ilvl="0" w:tplc="20EA3B6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81C23"/>
    <w:multiLevelType w:val="hybridMultilevel"/>
    <w:tmpl w:val="67A80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6181B"/>
    <w:multiLevelType w:val="hybridMultilevel"/>
    <w:tmpl w:val="6C1613F4"/>
    <w:lvl w:ilvl="0" w:tplc="FFFC2338">
      <w:start w:val="12"/>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7B2995"/>
    <w:multiLevelType w:val="hybridMultilevel"/>
    <w:tmpl w:val="234EB580"/>
    <w:lvl w:ilvl="0" w:tplc="17683E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4"/>
  </w:num>
  <w:num w:numId="4">
    <w:abstractNumId w:val="7"/>
  </w:num>
  <w:num w:numId="5">
    <w:abstractNumId w:val="3"/>
  </w:num>
  <w:num w:numId="6">
    <w:abstractNumId w:val="12"/>
  </w:num>
  <w:num w:numId="7">
    <w:abstractNumId w:val="2"/>
  </w:num>
  <w:num w:numId="8">
    <w:abstractNumId w:val="5"/>
  </w:num>
  <w:num w:numId="9">
    <w:abstractNumId w:val="8"/>
  </w:num>
  <w:num w:numId="10">
    <w:abstractNumId w:val="6"/>
  </w:num>
  <w:num w:numId="11">
    <w:abstractNumId w:val="11"/>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srsource">
    <w15:presenceInfo w15:providerId="None" w15:userId="ansrsour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F0"/>
    <w:rsid w:val="00010EFC"/>
    <w:rsid w:val="000363CB"/>
    <w:rsid w:val="00043CCE"/>
    <w:rsid w:val="0005268D"/>
    <w:rsid w:val="000621C3"/>
    <w:rsid w:val="000748C1"/>
    <w:rsid w:val="00091464"/>
    <w:rsid w:val="000B5F5B"/>
    <w:rsid w:val="000C335A"/>
    <w:rsid w:val="000C7A74"/>
    <w:rsid w:val="000D3D9D"/>
    <w:rsid w:val="000D6C5B"/>
    <w:rsid w:val="000F1D73"/>
    <w:rsid w:val="000F62FE"/>
    <w:rsid w:val="0013306B"/>
    <w:rsid w:val="00136A0C"/>
    <w:rsid w:val="0014626C"/>
    <w:rsid w:val="00147F95"/>
    <w:rsid w:val="001620B9"/>
    <w:rsid w:val="00167DF8"/>
    <w:rsid w:val="0017584A"/>
    <w:rsid w:val="001A4E6C"/>
    <w:rsid w:val="001A5B7D"/>
    <w:rsid w:val="001B5C5D"/>
    <w:rsid w:val="001B5D65"/>
    <w:rsid w:val="001C6E52"/>
    <w:rsid w:val="001D2466"/>
    <w:rsid w:val="001E3E67"/>
    <w:rsid w:val="001F5F59"/>
    <w:rsid w:val="00210C3D"/>
    <w:rsid w:val="00217047"/>
    <w:rsid w:val="00225E84"/>
    <w:rsid w:val="00236598"/>
    <w:rsid w:val="0024344A"/>
    <w:rsid w:val="002558DF"/>
    <w:rsid w:val="00257283"/>
    <w:rsid w:val="00257EE3"/>
    <w:rsid w:val="00272C5B"/>
    <w:rsid w:val="00291076"/>
    <w:rsid w:val="00296343"/>
    <w:rsid w:val="002B3FA8"/>
    <w:rsid w:val="002D420E"/>
    <w:rsid w:val="002D49F2"/>
    <w:rsid w:val="00342433"/>
    <w:rsid w:val="0034257A"/>
    <w:rsid w:val="00355B94"/>
    <w:rsid w:val="003748DA"/>
    <w:rsid w:val="00375E7C"/>
    <w:rsid w:val="0039256C"/>
    <w:rsid w:val="003E5C1B"/>
    <w:rsid w:val="003F12B4"/>
    <w:rsid w:val="003F13E2"/>
    <w:rsid w:val="003F53FF"/>
    <w:rsid w:val="00400266"/>
    <w:rsid w:val="00400B8E"/>
    <w:rsid w:val="00415113"/>
    <w:rsid w:val="0042363D"/>
    <w:rsid w:val="004326A4"/>
    <w:rsid w:val="00441D74"/>
    <w:rsid w:val="00452E77"/>
    <w:rsid w:val="0046001C"/>
    <w:rsid w:val="00460D61"/>
    <w:rsid w:val="0046454D"/>
    <w:rsid w:val="00490659"/>
    <w:rsid w:val="004A1B7D"/>
    <w:rsid w:val="004B29E2"/>
    <w:rsid w:val="004B301E"/>
    <w:rsid w:val="004B3D38"/>
    <w:rsid w:val="004B6B92"/>
    <w:rsid w:val="004C2A83"/>
    <w:rsid w:val="004C3684"/>
    <w:rsid w:val="004C79D0"/>
    <w:rsid w:val="004D6B64"/>
    <w:rsid w:val="004E4E35"/>
    <w:rsid w:val="004F426F"/>
    <w:rsid w:val="0051029B"/>
    <w:rsid w:val="00522FA7"/>
    <w:rsid w:val="00526FBC"/>
    <w:rsid w:val="00527674"/>
    <w:rsid w:val="00531AE1"/>
    <w:rsid w:val="00546581"/>
    <w:rsid w:val="0055653B"/>
    <w:rsid w:val="005648CB"/>
    <w:rsid w:val="00572380"/>
    <w:rsid w:val="00573E1E"/>
    <w:rsid w:val="005864AC"/>
    <w:rsid w:val="005B6DDC"/>
    <w:rsid w:val="005C1CBD"/>
    <w:rsid w:val="005D6CD7"/>
    <w:rsid w:val="005E5EBB"/>
    <w:rsid w:val="0060248A"/>
    <w:rsid w:val="00612E54"/>
    <w:rsid w:val="00612F6D"/>
    <w:rsid w:val="00616E92"/>
    <w:rsid w:val="00617932"/>
    <w:rsid w:val="00623795"/>
    <w:rsid w:val="0063107E"/>
    <w:rsid w:val="0063215F"/>
    <w:rsid w:val="00643692"/>
    <w:rsid w:val="00644087"/>
    <w:rsid w:val="006441EA"/>
    <w:rsid w:val="00646DD6"/>
    <w:rsid w:val="00650723"/>
    <w:rsid w:val="006813A8"/>
    <w:rsid w:val="006C0EBE"/>
    <w:rsid w:val="006E766E"/>
    <w:rsid w:val="00705758"/>
    <w:rsid w:val="007240F9"/>
    <w:rsid w:val="00731AC1"/>
    <w:rsid w:val="007559DB"/>
    <w:rsid w:val="00775B2B"/>
    <w:rsid w:val="007820C1"/>
    <w:rsid w:val="00784715"/>
    <w:rsid w:val="0078502A"/>
    <w:rsid w:val="007856C2"/>
    <w:rsid w:val="00787A89"/>
    <w:rsid w:val="007C1BDF"/>
    <w:rsid w:val="007D0819"/>
    <w:rsid w:val="007D2E74"/>
    <w:rsid w:val="007E0C9C"/>
    <w:rsid w:val="00814F2A"/>
    <w:rsid w:val="008319C9"/>
    <w:rsid w:val="00837827"/>
    <w:rsid w:val="00841288"/>
    <w:rsid w:val="00846884"/>
    <w:rsid w:val="00864208"/>
    <w:rsid w:val="00873D8E"/>
    <w:rsid w:val="008B28AC"/>
    <w:rsid w:val="008B2ADE"/>
    <w:rsid w:val="008C5928"/>
    <w:rsid w:val="008D1FA8"/>
    <w:rsid w:val="0091637F"/>
    <w:rsid w:val="00922940"/>
    <w:rsid w:val="00924AEF"/>
    <w:rsid w:val="00930FDB"/>
    <w:rsid w:val="009362E6"/>
    <w:rsid w:val="009427F4"/>
    <w:rsid w:val="00982993"/>
    <w:rsid w:val="009873D3"/>
    <w:rsid w:val="00996670"/>
    <w:rsid w:val="00997EBD"/>
    <w:rsid w:val="009B4992"/>
    <w:rsid w:val="009B685B"/>
    <w:rsid w:val="009D374C"/>
    <w:rsid w:val="009D3BFE"/>
    <w:rsid w:val="009F382D"/>
    <w:rsid w:val="009F3998"/>
    <w:rsid w:val="00A12619"/>
    <w:rsid w:val="00A206B6"/>
    <w:rsid w:val="00A353FF"/>
    <w:rsid w:val="00A361D3"/>
    <w:rsid w:val="00A3721B"/>
    <w:rsid w:val="00A55E67"/>
    <w:rsid w:val="00A61EF8"/>
    <w:rsid w:val="00A66F0C"/>
    <w:rsid w:val="00A81D10"/>
    <w:rsid w:val="00A82AD0"/>
    <w:rsid w:val="00A94260"/>
    <w:rsid w:val="00AA4ADB"/>
    <w:rsid w:val="00AA53ED"/>
    <w:rsid w:val="00AC4631"/>
    <w:rsid w:val="00AD312C"/>
    <w:rsid w:val="00AD423D"/>
    <w:rsid w:val="00AF1D02"/>
    <w:rsid w:val="00B053A0"/>
    <w:rsid w:val="00B13AA1"/>
    <w:rsid w:val="00B2177A"/>
    <w:rsid w:val="00B55B75"/>
    <w:rsid w:val="00B565D6"/>
    <w:rsid w:val="00B72E05"/>
    <w:rsid w:val="00B8545C"/>
    <w:rsid w:val="00B94300"/>
    <w:rsid w:val="00BC0160"/>
    <w:rsid w:val="00BD181F"/>
    <w:rsid w:val="00BE20E0"/>
    <w:rsid w:val="00BF19AA"/>
    <w:rsid w:val="00C01C69"/>
    <w:rsid w:val="00C10911"/>
    <w:rsid w:val="00C11946"/>
    <w:rsid w:val="00C11AFC"/>
    <w:rsid w:val="00C2578A"/>
    <w:rsid w:val="00C320C3"/>
    <w:rsid w:val="00C34B91"/>
    <w:rsid w:val="00C463D2"/>
    <w:rsid w:val="00C549F8"/>
    <w:rsid w:val="00C63CA0"/>
    <w:rsid w:val="00C71018"/>
    <w:rsid w:val="00C91B91"/>
    <w:rsid w:val="00CC75E8"/>
    <w:rsid w:val="00CD3066"/>
    <w:rsid w:val="00CF779F"/>
    <w:rsid w:val="00D128F0"/>
    <w:rsid w:val="00D265E5"/>
    <w:rsid w:val="00D34E70"/>
    <w:rsid w:val="00D527CD"/>
    <w:rsid w:val="00D6268C"/>
    <w:rsid w:val="00D7145A"/>
    <w:rsid w:val="00D7204B"/>
    <w:rsid w:val="00D728D9"/>
    <w:rsid w:val="00D83A81"/>
    <w:rsid w:val="00DB1047"/>
    <w:rsid w:val="00DB4799"/>
    <w:rsid w:val="00DB7CBC"/>
    <w:rsid w:val="00DC0323"/>
    <w:rsid w:val="00DC76D5"/>
    <w:rsid w:val="00DF3868"/>
    <w:rsid w:val="00DF6271"/>
    <w:rsid w:val="00E01C20"/>
    <w:rsid w:val="00E61D47"/>
    <w:rsid w:val="00E64468"/>
    <w:rsid w:val="00E73CDC"/>
    <w:rsid w:val="00EA5804"/>
    <w:rsid w:val="00F12F34"/>
    <w:rsid w:val="00F359F4"/>
    <w:rsid w:val="00F35EAF"/>
    <w:rsid w:val="00F57E57"/>
    <w:rsid w:val="00F63049"/>
    <w:rsid w:val="00F73AEB"/>
    <w:rsid w:val="00FB74D1"/>
    <w:rsid w:val="00FD12AC"/>
    <w:rsid w:val="00FD4662"/>
    <w:rsid w:val="00FD684D"/>
    <w:rsid w:val="00FE6F22"/>
    <w:rsid w:val="00FF07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8C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2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8F0"/>
    <w:rPr>
      <w:sz w:val="20"/>
      <w:szCs w:val="20"/>
    </w:rPr>
  </w:style>
  <w:style w:type="character" w:styleId="FootnoteReference">
    <w:name w:val="footnote reference"/>
    <w:semiHidden/>
    <w:rsid w:val="00D128F0"/>
    <w:rPr>
      <w:vertAlign w:val="superscript"/>
    </w:rPr>
  </w:style>
  <w:style w:type="paragraph" w:styleId="ListParagraph">
    <w:name w:val="List Paragraph"/>
    <w:basedOn w:val="Normal"/>
    <w:uiPriority w:val="34"/>
    <w:qFormat/>
    <w:rsid w:val="00D128F0"/>
    <w:pPr>
      <w:ind w:left="720"/>
      <w:contextualSpacing/>
    </w:pPr>
  </w:style>
  <w:style w:type="character" w:styleId="Hyperlink">
    <w:name w:val="Hyperlink"/>
    <w:basedOn w:val="DefaultParagraphFont"/>
    <w:uiPriority w:val="99"/>
    <w:unhideWhenUsed/>
    <w:rsid w:val="00D128F0"/>
    <w:rPr>
      <w:color w:val="0000FF"/>
      <w:u w:val="single"/>
    </w:rPr>
  </w:style>
  <w:style w:type="paragraph" w:styleId="Header">
    <w:name w:val="header"/>
    <w:basedOn w:val="Normal"/>
    <w:link w:val="HeaderChar"/>
    <w:uiPriority w:val="99"/>
    <w:unhideWhenUsed/>
    <w:rsid w:val="00D12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8F0"/>
  </w:style>
  <w:style w:type="paragraph" w:styleId="Footer">
    <w:name w:val="footer"/>
    <w:basedOn w:val="Normal"/>
    <w:link w:val="FooterChar"/>
    <w:uiPriority w:val="99"/>
    <w:unhideWhenUsed/>
    <w:rsid w:val="00D12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F0"/>
  </w:style>
  <w:style w:type="character" w:styleId="CommentReference">
    <w:name w:val="annotation reference"/>
    <w:basedOn w:val="DefaultParagraphFont"/>
    <w:uiPriority w:val="99"/>
    <w:semiHidden/>
    <w:unhideWhenUsed/>
    <w:rsid w:val="00AD423D"/>
    <w:rPr>
      <w:sz w:val="16"/>
      <w:szCs w:val="16"/>
    </w:rPr>
  </w:style>
  <w:style w:type="paragraph" w:styleId="CommentText">
    <w:name w:val="annotation text"/>
    <w:basedOn w:val="Normal"/>
    <w:link w:val="CommentTextChar"/>
    <w:uiPriority w:val="99"/>
    <w:unhideWhenUsed/>
    <w:rsid w:val="00AD423D"/>
    <w:pPr>
      <w:spacing w:line="240" w:lineRule="auto"/>
    </w:pPr>
    <w:rPr>
      <w:sz w:val="20"/>
      <w:szCs w:val="20"/>
    </w:rPr>
  </w:style>
  <w:style w:type="character" w:customStyle="1" w:styleId="CommentTextChar">
    <w:name w:val="Comment Text Char"/>
    <w:basedOn w:val="DefaultParagraphFont"/>
    <w:link w:val="CommentText"/>
    <w:uiPriority w:val="99"/>
    <w:rsid w:val="00AD423D"/>
    <w:rPr>
      <w:sz w:val="20"/>
      <w:szCs w:val="20"/>
    </w:rPr>
  </w:style>
  <w:style w:type="paragraph" w:styleId="CommentSubject">
    <w:name w:val="annotation subject"/>
    <w:basedOn w:val="CommentText"/>
    <w:next w:val="CommentText"/>
    <w:link w:val="CommentSubjectChar"/>
    <w:uiPriority w:val="99"/>
    <w:semiHidden/>
    <w:unhideWhenUsed/>
    <w:rsid w:val="00AD423D"/>
    <w:rPr>
      <w:b/>
      <w:bCs/>
    </w:rPr>
  </w:style>
  <w:style w:type="character" w:customStyle="1" w:styleId="CommentSubjectChar">
    <w:name w:val="Comment Subject Char"/>
    <w:basedOn w:val="CommentTextChar"/>
    <w:link w:val="CommentSubject"/>
    <w:uiPriority w:val="99"/>
    <w:semiHidden/>
    <w:rsid w:val="00AD423D"/>
    <w:rPr>
      <w:b/>
      <w:bCs/>
      <w:sz w:val="20"/>
      <w:szCs w:val="20"/>
    </w:rPr>
  </w:style>
  <w:style w:type="paragraph" w:styleId="BalloonText">
    <w:name w:val="Balloon Text"/>
    <w:basedOn w:val="Normal"/>
    <w:link w:val="BalloonTextChar"/>
    <w:uiPriority w:val="99"/>
    <w:semiHidden/>
    <w:unhideWhenUsed/>
    <w:rsid w:val="00A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3D"/>
    <w:rPr>
      <w:rFonts w:ascii="Tahoma" w:hAnsi="Tahoma" w:cs="Tahoma"/>
      <w:sz w:val="16"/>
      <w:szCs w:val="16"/>
    </w:rPr>
  </w:style>
  <w:style w:type="paragraph" w:styleId="EndnoteText">
    <w:name w:val="endnote text"/>
    <w:basedOn w:val="Normal"/>
    <w:link w:val="EndnoteTextChar"/>
    <w:uiPriority w:val="99"/>
    <w:semiHidden/>
    <w:unhideWhenUsed/>
    <w:rsid w:val="003E5C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5C1B"/>
    <w:rPr>
      <w:sz w:val="20"/>
      <w:szCs w:val="20"/>
    </w:rPr>
  </w:style>
  <w:style w:type="character" w:styleId="EndnoteReference">
    <w:name w:val="endnote reference"/>
    <w:basedOn w:val="DefaultParagraphFont"/>
    <w:uiPriority w:val="99"/>
    <w:semiHidden/>
    <w:unhideWhenUsed/>
    <w:rsid w:val="003E5C1B"/>
    <w:rPr>
      <w:vertAlign w:val="superscript"/>
    </w:rPr>
  </w:style>
  <w:style w:type="paragraph" w:styleId="Revision">
    <w:name w:val="Revision"/>
    <w:hidden/>
    <w:uiPriority w:val="99"/>
    <w:semiHidden/>
    <w:rsid w:val="004236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2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8F0"/>
    <w:rPr>
      <w:sz w:val="20"/>
      <w:szCs w:val="20"/>
    </w:rPr>
  </w:style>
  <w:style w:type="character" w:styleId="FootnoteReference">
    <w:name w:val="footnote reference"/>
    <w:semiHidden/>
    <w:rsid w:val="00D128F0"/>
    <w:rPr>
      <w:vertAlign w:val="superscript"/>
    </w:rPr>
  </w:style>
  <w:style w:type="paragraph" w:styleId="ListParagraph">
    <w:name w:val="List Paragraph"/>
    <w:basedOn w:val="Normal"/>
    <w:uiPriority w:val="34"/>
    <w:qFormat/>
    <w:rsid w:val="00D128F0"/>
    <w:pPr>
      <w:ind w:left="720"/>
      <w:contextualSpacing/>
    </w:pPr>
  </w:style>
  <w:style w:type="character" w:styleId="Hyperlink">
    <w:name w:val="Hyperlink"/>
    <w:basedOn w:val="DefaultParagraphFont"/>
    <w:uiPriority w:val="99"/>
    <w:unhideWhenUsed/>
    <w:rsid w:val="00D128F0"/>
    <w:rPr>
      <w:color w:val="0000FF"/>
      <w:u w:val="single"/>
    </w:rPr>
  </w:style>
  <w:style w:type="paragraph" w:styleId="Header">
    <w:name w:val="header"/>
    <w:basedOn w:val="Normal"/>
    <w:link w:val="HeaderChar"/>
    <w:uiPriority w:val="99"/>
    <w:unhideWhenUsed/>
    <w:rsid w:val="00D12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8F0"/>
  </w:style>
  <w:style w:type="paragraph" w:styleId="Footer">
    <w:name w:val="footer"/>
    <w:basedOn w:val="Normal"/>
    <w:link w:val="FooterChar"/>
    <w:uiPriority w:val="99"/>
    <w:unhideWhenUsed/>
    <w:rsid w:val="00D12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F0"/>
  </w:style>
  <w:style w:type="character" w:styleId="CommentReference">
    <w:name w:val="annotation reference"/>
    <w:basedOn w:val="DefaultParagraphFont"/>
    <w:uiPriority w:val="99"/>
    <w:semiHidden/>
    <w:unhideWhenUsed/>
    <w:rsid w:val="00AD423D"/>
    <w:rPr>
      <w:sz w:val="16"/>
      <w:szCs w:val="16"/>
    </w:rPr>
  </w:style>
  <w:style w:type="paragraph" w:styleId="CommentText">
    <w:name w:val="annotation text"/>
    <w:basedOn w:val="Normal"/>
    <w:link w:val="CommentTextChar"/>
    <w:uiPriority w:val="99"/>
    <w:unhideWhenUsed/>
    <w:rsid w:val="00AD423D"/>
    <w:pPr>
      <w:spacing w:line="240" w:lineRule="auto"/>
    </w:pPr>
    <w:rPr>
      <w:sz w:val="20"/>
      <w:szCs w:val="20"/>
    </w:rPr>
  </w:style>
  <w:style w:type="character" w:customStyle="1" w:styleId="CommentTextChar">
    <w:name w:val="Comment Text Char"/>
    <w:basedOn w:val="DefaultParagraphFont"/>
    <w:link w:val="CommentText"/>
    <w:uiPriority w:val="99"/>
    <w:rsid w:val="00AD423D"/>
    <w:rPr>
      <w:sz w:val="20"/>
      <w:szCs w:val="20"/>
    </w:rPr>
  </w:style>
  <w:style w:type="paragraph" w:styleId="CommentSubject">
    <w:name w:val="annotation subject"/>
    <w:basedOn w:val="CommentText"/>
    <w:next w:val="CommentText"/>
    <w:link w:val="CommentSubjectChar"/>
    <w:uiPriority w:val="99"/>
    <w:semiHidden/>
    <w:unhideWhenUsed/>
    <w:rsid w:val="00AD423D"/>
    <w:rPr>
      <w:b/>
      <w:bCs/>
    </w:rPr>
  </w:style>
  <w:style w:type="character" w:customStyle="1" w:styleId="CommentSubjectChar">
    <w:name w:val="Comment Subject Char"/>
    <w:basedOn w:val="CommentTextChar"/>
    <w:link w:val="CommentSubject"/>
    <w:uiPriority w:val="99"/>
    <w:semiHidden/>
    <w:rsid w:val="00AD423D"/>
    <w:rPr>
      <w:b/>
      <w:bCs/>
      <w:sz w:val="20"/>
      <w:szCs w:val="20"/>
    </w:rPr>
  </w:style>
  <w:style w:type="paragraph" w:styleId="BalloonText">
    <w:name w:val="Balloon Text"/>
    <w:basedOn w:val="Normal"/>
    <w:link w:val="BalloonTextChar"/>
    <w:uiPriority w:val="99"/>
    <w:semiHidden/>
    <w:unhideWhenUsed/>
    <w:rsid w:val="00A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3D"/>
    <w:rPr>
      <w:rFonts w:ascii="Tahoma" w:hAnsi="Tahoma" w:cs="Tahoma"/>
      <w:sz w:val="16"/>
      <w:szCs w:val="16"/>
    </w:rPr>
  </w:style>
  <w:style w:type="paragraph" w:styleId="EndnoteText">
    <w:name w:val="endnote text"/>
    <w:basedOn w:val="Normal"/>
    <w:link w:val="EndnoteTextChar"/>
    <w:uiPriority w:val="99"/>
    <w:semiHidden/>
    <w:unhideWhenUsed/>
    <w:rsid w:val="003E5C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5C1B"/>
    <w:rPr>
      <w:sz w:val="20"/>
      <w:szCs w:val="20"/>
    </w:rPr>
  </w:style>
  <w:style w:type="character" w:styleId="EndnoteReference">
    <w:name w:val="endnote reference"/>
    <w:basedOn w:val="DefaultParagraphFont"/>
    <w:uiPriority w:val="99"/>
    <w:semiHidden/>
    <w:unhideWhenUsed/>
    <w:rsid w:val="003E5C1B"/>
    <w:rPr>
      <w:vertAlign w:val="superscript"/>
    </w:rPr>
  </w:style>
  <w:style w:type="paragraph" w:styleId="Revision">
    <w:name w:val="Revision"/>
    <w:hidden/>
    <w:uiPriority w:val="99"/>
    <w:semiHidden/>
    <w:rsid w:val="00423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CCD1-93D2-4195-AA5D-E099FCB5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gklein</dc:creator>
  <cp:lastModifiedBy>Costantini, Rebecca - Hoboken</cp:lastModifiedBy>
  <cp:revision>4</cp:revision>
  <dcterms:created xsi:type="dcterms:W3CDTF">2015-06-03T14:35:00Z</dcterms:created>
  <dcterms:modified xsi:type="dcterms:W3CDTF">2015-06-04T20:45:00Z</dcterms:modified>
</cp:coreProperties>
</file>