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Tax compliance is the process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filing necessary tax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the financial information necessary to report taxable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representing a taxpayer at an IRS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Tax evasion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fraudulent act involving illegal nonpayment of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objectives of tax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act of deferring tax payments to future periods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tax avoidance as both of them result in nonpayment of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Tax litigation is a process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participating in an administrative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settling tax-related disputes in a court of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filing amended tax returns as prescribed by tax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arranging a taxpayer’s affairs to minimize tax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open transactions, which of the following statements is INCORRECT?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transaction is not yet completed.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practitioner can suggest changes to achieve a better tax 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tax practitioner has some degree of control over the client’s tax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practitioner can fix the problem by amending the client’s tax return.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w:t>
            </w:r>
            <w:r>
              <w:rPr>
                <w:rStyle w:val="DefaultParagraphFont"/>
                <w:rFonts w:ascii="Times New Roman" w:eastAsia="Times New Roman" w:hAnsi="Times New Roman" w:cs="Times New Roman"/>
                <w:b w:val="0"/>
                <w:bCs w:val="0"/>
                <w:i/>
                <w:iCs/>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Circular 230?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Circular 230 has been adopted by the AICPA as its set of rules of practice for CPAs.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Circular 230 is a set of Treasury Department ethical and legal standards for those engaging in practice before the 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Circular 230 is a set of internal rules at the IRS designed to protect tax practitioners from unfair discipline by the 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Circular 230 is a set of ethical rules for taxpayers.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Who can represent a taxpayer before the IRS Appeals Office under Circular 230?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officer of a corporation may represent the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attorney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CPA and an attorney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closed transaction, the scope of tax planning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limited as compared to an open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by the IRS rules of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to presenting the taxpayer’s facts to the government in the most favorable, legal manner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limited as compared to an open transaction and limited to presenting the taxpayer’s facts to the government in the most favorable, legal manner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Circular 230 includes rules on all of the following topics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 is authorized to practice before the 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 for “covered opinions”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compliance with state ethical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best practices to guide practitioners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on Standards for Tax Services (SSTS) contain advisory guidelines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embers of the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enrolled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attorneys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An EA must renew his or her enrollment card on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5-year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3-year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2-year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Renewal is not required once an EA gets a card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Section 10.3, Subpart A, of Circular 230, the following individuals may practice before the IRS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unenrolled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enrolled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enrolled actuaries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enrolled retirement plan agents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Due diligence, in essence, means a tax practitioner: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efficient in performing his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give due respect to IRS officials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use reasonable effort to comply with the tax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charge reasonable fees for work performed for a client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 contingent fee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allowed by Circular 230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fee that is out of line with the value of the service provided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fee based on a percentage of a taxpayer’s refund on a tax 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Circular 230, the “best practices” rules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mandatory for all tax practitioners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restricted only to attorneys and CPAs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aspirational, to act as goals for tax practitioners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enforced by disbarment from practice before the IRS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six principles of professional conduct under the AICPA Code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responsibilities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Under </w:t>
            </w:r>
            <w:r>
              <w:rPr>
                <w:rStyle w:val="DefaultParagraphFont"/>
                <w:rFonts w:ascii="Times New Roman" w:eastAsia="Times New Roman" w:hAnsi="Times New Roman" w:cs="Times New Roman"/>
                <w:b w:val="0"/>
                <w:bCs w:val="0"/>
                <w:i w:val="0"/>
                <w:iCs w:val="0"/>
                <w:smallCaps w:val="0"/>
                <w:color w:val="000000"/>
                <w:sz w:val="22"/>
                <w:szCs w:val="22"/>
                <w:bdr w:val="nil"/>
                <w:rtl w:val="0"/>
              </w:rPr>
              <w:t>the AICPA Code of Professional Conduct</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actions would constitute deceptive advertising?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too frequently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implying that the CPA had the ability to influence an IRS official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promising a favorable result without justification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implying that the CPA had the ability to influence an IRS official 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promising a favorable result without justification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Statements on Standards for Tax Services No. 3 (SSTS No. 3), a CPA preparing a tax return should perform all of the actions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independently confirm the accuracy of the taxpayer’s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 additional information if the taxpayer’s information appears to be incorrect or incomplete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review the prior year’s return when feasible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when conditions for a deduction have been met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CORRECT about a CPA’s responsibility with regard to tax return positions under Statements on Standards for Tax Services No. 1 (SSTS No. 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CPA may not base his or her position on authority that is not approved by the IRS under Section 6662 (accuracy-related penalty).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CPA may sign a return which has a tax position that has a </w:t>
                  </w:r>
                  <w:r>
                    <w:rPr>
                      <w:rStyle w:val="DefaultParagraphFont"/>
                      <w:rFonts w:ascii="Times New Roman" w:eastAsia="Times New Roman" w:hAnsi="Times New Roman" w:cs="Times New Roman"/>
                      <w:b w:val="0"/>
                      <w:bCs w:val="0"/>
                      <w:i/>
                      <w:iCs/>
                      <w:smallCaps w:val="0"/>
                      <w:color w:val="000000"/>
                      <w:sz w:val="22"/>
                      <w:szCs w:val="22"/>
                      <w:bdr w:val="nil"/>
                      <w:rtl w:val="0"/>
                    </w:rPr>
                    <w:t>realistic possibility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being sustained on the merits.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CPA may not sign a return which has any tax position that is not fully disclosed.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Statements on Standards for Tax Services (SSTS) are issued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Revenue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American Bar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AICPA and the American Bar Association jointly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Statements on Standards for Tax Services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 of the ABA Code of Professional Responsibility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intended to replace Circular 230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intended to supplement the AICPA Code of Professional Conduct and Circular 230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w:t>
            </w:r>
            <w:r>
              <w:rPr>
                <w:rStyle w:val="DefaultParagraphFont"/>
                <w:rFonts w:ascii="Times New Roman" w:eastAsia="Times New Roman" w:hAnsi="Times New Roman" w:cs="Times New Roman"/>
                <w:b w:val="0"/>
                <w:bCs w:val="0"/>
                <w:i/>
                <w:iCs/>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explains the need for tax practitioners to understand nonregulatory ethical models of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Competing ethical solutions must be resolved by the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more to ethical behavior than just following the rules of professional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Practitioners must always choose the action with the greatest benefit for their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choices are clearly spelled out by IRS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change made by the Sarbanes-Oxley Act which affects the practice of public accounting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accounting firms may no longer provide any actuarial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firms may no longer offer tax shelters.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Auditors may never do tax compliance work for their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accounting firms may provide some nonaudit services to their audit clients if the services are approved in advance by an audit committee.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Lowell Bar Association v. Loeb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case addressed the issue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unauthorized practice of law by nonattorneys engaged in tax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research by taxpayers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attorneys and CPAs working together in a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of the following situations would a CPA be engaged in the unauthorized practice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CPA drafts a contract for his small business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CPA files a client’s state tax 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CPA answers estate tax questions for his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CPA represents his client before the IRS.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 regarding the unauthorized practice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Taxpayers may not represent themselves in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CPA cannot express a legal opinion on a non-tax matter.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CPA cannot </w:t>
                  </w:r>
                  <w:r>
                    <w:rPr>
                      <w:rStyle w:val="DefaultParagraphFont"/>
                      <w:rFonts w:ascii="Times New Roman" w:eastAsia="Times New Roman" w:hAnsi="Times New Roman" w:cs="Times New Roman"/>
                      <w:b w:val="0"/>
                      <w:bCs w:val="0"/>
                      <w:i w:val="0"/>
                      <w:iCs w:val="0"/>
                      <w:smallCaps w:val="0"/>
                      <w:color w:val="000000"/>
                      <w:sz w:val="22"/>
                      <w:szCs w:val="22"/>
                      <w:bdr w:val="nil"/>
                      <w:rtl w:val="0"/>
                    </w:rPr>
                    <w:t>draft wills or trust </w:t>
                  </w:r>
                  <w:r>
                    <w:rPr>
                      <w:rStyle w:val="DefaultParagraphFont"/>
                      <w:rFonts w:ascii="Times New Roman" w:eastAsia="Times New Roman" w:hAnsi="Times New Roman" w:cs="Times New Roman"/>
                      <w:b w:val="0"/>
                      <w:bCs w:val="0"/>
                      <w:i w:val="0"/>
                      <w:iCs w:val="0"/>
                      <w:smallCaps w:val="0"/>
                      <w:color w:val="000000"/>
                      <w:sz w:val="22"/>
                      <w:szCs w:val="22"/>
                      <w:bdr w:val="nil"/>
                      <w:rtl w:val="0"/>
                    </w:rPr>
                    <w:t>instruments.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b and c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Tax avoidance and tax evasion are both illegal.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Tax research is required only for tax planning, not preparing returns.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 has a higher likelihood of success when a tax practitioner is dealing with an open transaction instead of a closed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Paid tax return preparers must register with the IRS and obtain a PTIN.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Enrolled actuaries are allowed to practice before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Tax practitioners (as defined by the IRS) are regulated by Circular 230.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Circular 230 bans tax practitioners from giving written advice on a federal tax issue based on the likelihood of an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 member of the AICPA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may never disclose confidential taxpayer information under the AICPA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 member of the AICPA is not allowed to prepare tax returns that involve the use of the taxpayer’s estimates.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State Boards of Accountancy are the organizations with responsibility to license public accountants in each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addresses issues of corporate governance as well as the independence of auditors.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ABA Model Code of Professional Responsibility has the force of law and covers all attorneys practicing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An attorney, CPA, or enrolled agent may use advertising to obtain clients under Circular 230.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CPA becomes aware of an error in a tax return, he or she must immediately notify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CPA can rely without verification on information given to the CPA by a taxpayer unless the information appears to be incorrect.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An ethical dilemma occurs when someone is faced with a situation for which there are no clearly defined answers.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categories of modern tax practice include tax planning, tax compliance, and tax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To become an enrolled agent, a person must either pass a special IRS examination or must work for the IRS for at least five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Drafting wills is a part of a CPA’s professional duties.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Tax practice can be defined as the application of the tax laws to specific accounting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Who may represent a taxpayer before the IRS in cases which go </w:t>
            </w:r>
            <w:r>
              <w:rPr>
                <w:rStyle w:val="DefaultParagraphFont"/>
                <w:rFonts w:ascii="Times New Roman" w:eastAsia="Times New Roman" w:hAnsi="Times New Roman" w:cs="Times New Roman"/>
                <w:b w:val="0"/>
                <w:bCs w:val="0"/>
                <w:i/>
                <w:iCs/>
                <w:smallCaps w:val="0"/>
                <w:color w:val="000000"/>
                <w:sz w:val="22"/>
                <w:szCs w:val="22"/>
                <w:bdr w:val="nil"/>
                <w:rtl w:val="0"/>
              </w:rPr>
              <w:t>beyond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examination of the return?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Circular 230, the following individuals may represent taxpayers before the IRS beyond the examination stage: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Attorneys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CPAs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Enrolled agents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Enrolled actuaries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above individuals must be in good standing and have a current license. Also, certain authorized individuals may represent taxpayers in special situations under the “limited practice without enrollment rules” of Section 10.7.</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Taxation and tax practice are comprised of the interaction of several disciplines. What are those disciplines? Briefly discuss their impact on the tax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practice involves a blend of accounting and law. The tax law itself is a product of economics, political science, and sociology. Each of these disciplines influences taxation in a different way. Economics provides input about how the tax law will affect the economy. Political science is the process by which laws are made, and sociology provides the framework to determine the equity and societal goals of the tax law.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standard must tax practitioners meet under Section 6694 (preparer penalties) of the Internal Revenue Code with respect to </w:t>
            </w:r>
            <w:r>
              <w:rPr>
                <w:rStyle w:val="DefaultParagraphFont"/>
                <w:rFonts w:ascii="Times New Roman" w:eastAsia="Times New Roman" w:hAnsi="Times New Roman" w:cs="Times New Roman"/>
                <w:b w:val="0"/>
                <w:bCs w:val="0"/>
                <w:i/>
                <w:iCs/>
                <w:smallCaps w:val="0"/>
                <w:color w:val="000000"/>
                <w:sz w:val="22"/>
                <w:szCs w:val="22"/>
                <w:bdr w:val="nil"/>
                <w:rtl w:val="0"/>
              </w:rPr>
              <w:t>undisclosed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positions taken on tax returns?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return positions which are not disclosed on the tax return must meet the standard of “substantial authority” to avoid the penalties under Code Section 6694, relating to understatement of taxpayer's liability by tax return preparer.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Does the IRS regulate unenrolled tax preparers? Explain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unenrolled preparers are now regulated by the IRS under proposed amendments to Circular 230 and recent IRS regulations. Tax return preparers who prepare returns for compensation and sign the return are authorized to conduct “limited practice” before the IRS. The tax return preparer may only make an appearance before the Examination Division of the IRS. All paid preparers must register for a Preparer Tax Identification Number (PTIN) and include that number on all returns submitted to the IRS. In addition, tax return preparers are subject to competency testing and are required to take continuing professional education courses. They also are subject to the Circular 230 ethical standards.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AICPA guidelines under SSTS No. 3 for relying without verification on taxpayer or third-party information when preparing a tax return.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preparing or signing a return, an AICPA member ordinarily may rely without verification on information that the taxpayer or a third party has provided, unless such information appears to be incorrect, incomplete, or inconsistent. A more formal, audit-like review of documents or supporting evidence is generally not required for a member to sign the tax return. Where material provided by the taxpayer appears to be incorrect or incomplete, however, the member should obtain additional information from the taxpayer. In situations where the tax law requires that specific conditions be met, the member should determine, by inquiry, whether the conditions have been met. For example, the Code and Regulations impose substantiation requirements for the deduction of certain expenditures. In such a case, the member has an obligation to make appropriate inquiries regarding the client’s recordkeeping.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members are not required to examine supporting documents, they should encourage the taxpayer to provide such documents when deemed appropriate; for example, in the case of deductions or income from a pass-through entity, such as a partnership, the entity’s documents might be useful in preparing the owner’s tax returns.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member should make proper use of the prior year’s tax return when feasible to gather information about the taxpayer and to help avoid omissions and errors with respect to income, deductions, and credit computations.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an AICPA member do upon learning about an error in a prior year’s tax return?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member must advise the taxpayer promptly, regardless of whether the member prepared or signed the return in question, when he or she learns of an error in a previously filed tax return, an error in a return that is the subject of an administrative proceeding, or a </w:t>
                  </w:r>
                  <w:r>
                    <w:rPr>
                      <w:rStyle w:val="DefaultParagraphFont"/>
                      <w:rFonts w:ascii="Times New Roman" w:eastAsia="Times New Roman" w:hAnsi="Times New Roman" w:cs="Times New Roman"/>
                      <w:b w:val="0"/>
                      <w:bCs w:val="0"/>
                      <w:i w:val="0"/>
                      <w:iCs w:val="0"/>
                      <w:smallCaps w:val="0"/>
                      <w:color w:val="000000"/>
                      <w:sz w:val="24"/>
                      <w:szCs w:val="24"/>
                      <w:bdr w:val="nil"/>
                      <w:rtl w:val="0"/>
                    </w:rPr>
                    <w:t>taxpayer’s failure to file a required return. Such advice should include a recommendation for appropriate measures the taxpayer should take. However, the member is neither obligated to inform the IRS of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situation, nor may he or she do so without the taxpayer’s permission, except as provided by law.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term “error” includes any position, omission, or method of accounting that, at the time the return is filed, fails to meet the standards set out in SSTS No. 1. An error also includes a position taken on a prior year’s return that no longer meets these standards due to legislation, judicial decisions, or administrative pronouncements having retroactive effect. However, an error does not include an item that has an insignificant effect on the taxpayer’s tax liability.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member is requested to prepare the current year’s return, and the taxpayer has not taken action to correct an error in a prior year’s return, the member should consider whether to proceed with the preparation of the current year’s return. If the current year’s return is prepared, the member should take reasonable steps to ensure that the error is not repeated. A member should advise a taxpayer, either orally or in writing, as to the correction of errors in the prior year’s return. In a case where there is a possibility that the taxpayer may be charged with fraud, the taxpayer should be referred to an attorney.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which types of services a CPA can and cannot provide to avoid engaging in the unauthorized practice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Frequently, legal and accounting questions are so intertwined in tax practice that they are difficult to distinguish. Over the years, a number of court cases have addressed the issue of unauthorized practice of law by accountants and other tax preparers. Though state and federal court cases have some inconsistent results, the current belief is that CPAs and other nonattorneys who practice law before the IRS do not engage in the unauthorized practice of law if they are careful not to provide any general legal services. Thus, the following types of general law activities should be avoided by nonattorneys: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Expressing a legal opinion on any non-tax matter.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Drafting wills or trust instruments.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Drafting contracts.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Drafting incorporation papers.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Drafting partnership agreements.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long as CPAs and other nonattorneys stay within the practice of tax and do not cross over into the practice of general law, they can avoid the problem of unauthorized practice of law.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concept of “limited practice without enrollment” under Circular 230 and list several of the special situations in which the IRS allows this type of representation.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Section 10.7 of Circular 230, certain individuals are authorized to represent a taxpayer before the IRS without being an attorney, CPA, or enrolled agent. These special situations include the following types of representation: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 individual may represent a member of his or her immediate family.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regular, full-time employee of an individual employer may represent the employer.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general partner or a regular, full-time employee of a partnership may represent the partnership.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bona fide officer or a regular, full-time employee of a corporation (including a parent, subsidiary, or other affiliated corporation), association, or organized group may represent the corporation, association, or organized group.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regular, full-time employee of a trust, receivership, guardianship, or estate may represent the trust, receivership, guardianship, or estate.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 officer or a regular employee of a governmental unit, agency, or authority may represent the governmental unit, agency, or authority in the course of his or her official duties.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 individual may represent any individual or entity who is outside the United States before personnel of the Internal Revenue Service when such representation takes place outside the United States.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 individual who prepares and signs a taxpayer's tax return as the preparer, or who prepares a tax return but is not required (by the instructions to the tax return or regulations) to sign the tax return, may represent the taxpayer during an examination of the taxable year or period covered by that tax return, but this right does not permit such individual to represent the taxpayer before Appeals Officers, Revenue Officers, Counsel, or similar officers or employees of the Internal Revenue Service or the Department of Treasury.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standards for professional services that involve tax return positions under SSTS No.1. What is the level of authority for disclosed or undisclosed positions and what types of authority can be relied upon?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SSTS No. 1, a member should determine and comply with the standards, if any, that are imposed by the applicable taxing authority with respect to recommending a tax return position, or preparing or signing a tax return. If the applicable taxing authority has no written standards with respect to recommending a tax return position or preparing or signing a tax return, or if its standards are lower than the standards set forth in the SSTSs, then the standard in SSTS No. 1 applies. This standard provides that, in providing professional services that involve tax return positions, a member should have a good-faith belief that the position has at least a realistic possibility of being sustained administratively or judicially on its merits if challenged. In addition, a member may recommend a tax return position if the member concludes that there is a reasonable basis for the position and advises the taxpayer to appropriately disclose that position. Thus, a member may prepare or sign a tax return that reflects a position if a member has a reasonable basis for the position and that position is appropriately disclosed.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member may reach a conclusion that a position is warranted based on a well-reasoned construction of the applicable statute, well-reasoned articles or treatises, or pronouncements issued by the applicable taxing authority, regardless of whether such sources would be treated as authority under Internal Revenue Code Section 6662 (the accuracy-related penalty on underpayments). A position would not fail to meet these standards merely because it is later abandoned for practical or procedural considerations during an administrative hearing or in the litigation process.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cases where the member believes that the taxpayer may have some exposure to a penalty, the statement suggests that the member advise the taxpayer of such risk. Where disclosure of a position on the tax return may mitigate the possibility of a taxpayer penalty under the Internal Revenue Code, the member should consider recommending that the taxpayer disclose the position on the return. Additionally, a member should not recommend a tax return position or prepare or sign a tax return reflecting a position that the member knows could exploit the audit selection process of a taxing authority, or serves as a mere arguing position advanced solely to obtain leverage in a negotiation with a taxing authority.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